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9552678"/>
        <w:docPartObj>
          <w:docPartGallery w:val="Cover Pages"/>
          <w:docPartUnique/>
        </w:docPartObj>
      </w:sdtPr>
      <w:sdtEndPr>
        <w:rPr>
          <w:b w:val="1"/>
          <w:bCs w:val="1"/>
          <w:sz w:val="28"/>
          <w:szCs w:val="28"/>
        </w:rPr>
      </w:sdtEndPr>
      <w:sdtContent>
        <w:p w:rsidR="0000093B" w:rsidP="008B7D1C" w:rsidRDefault="0000093B" w14:paraId="380DB010" w14:textId="4516A40B"/>
        <w:p w:rsidR="00214E21" w:rsidP="0000093B" w:rsidRDefault="00A97488" w14:paraId="28B6FD90" w14:textId="3BE7FA84">
          <w:pPr>
            <w:tabs>
              <w:tab w:val="left" w:pos="2651"/>
            </w:tabs>
            <w:jc w:val="center"/>
            <w:rPr>
              <w:b/>
              <w:bCs/>
              <w:sz w:val="56"/>
              <w:szCs w:val="56"/>
            </w:rPr>
          </w:pPr>
          <w:r>
            <w:rPr>
              <w:b/>
              <w:bCs/>
              <w:sz w:val="56"/>
              <w:szCs w:val="56"/>
            </w:rPr>
            <w:t>SECURITY MEASURES</w:t>
          </w:r>
        </w:p>
        <w:p w:rsidRPr="00A97488" w:rsidR="00A97488" w:rsidP="00A97488" w:rsidRDefault="00A97488" w14:paraId="6DB262AE" w14:textId="42BFD3AA">
          <w:pPr>
            <w:jc w:val="center"/>
            <w:rPr>
              <w:sz w:val="20"/>
              <w:szCs w:val="20"/>
            </w:rPr>
          </w:pPr>
          <w:r>
            <w:rPr>
              <w:sz w:val="20"/>
              <w:szCs w:val="20"/>
            </w:rPr>
            <w:t xml:space="preserve">An outline of the Organisational and Technical Security measures deemed appropriate by the Data Controller for the nature of the personal data processed by the Controller and any </w:t>
          </w:r>
          <w:r w:rsidR="003D42BF">
            <w:rPr>
              <w:sz w:val="20"/>
              <w:szCs w:val="20"/>
            </w:rPr>
            <w:t>D</w:t>
          </w:r>
          <w:r>
            <w:rPr>
              <w:sz w:val="20"/>
              <w:szCs w:val="20"/>
            </w:rPr>
            <w:t>ata Processor</w:t>
          </w:r>
          <w:r w:rsidR="0000093B">
            <w:rPr>
              <w:sz w:val="20"/>
              <w:szCs w:val="20"/>
            </w:rPr>
            <w:t xml:space="preserve"> acting on its behalf</w:t>
          </w:r>
        </w:p>
        <w:p w:rsidR="0000093B" w:rsidP="00A82508" w:rsidRDefault="0000093B" w14:paraId="2B10BB23" w14:textId="77777777">
          <w:pPr>
            <w:rPr>
              <w:b/>
              <w:sz w:val="28"/>
              <w:szCs w:val="28"/>
            </w:rPr>
          </w:pPr>
        </w:p>
        <w:p w:rsidR="00A82508" w:rsidP="00A82508" w:rsidRDefault="00A82508" w14:paraId="0F2A48FE" w14:textId="675B0D0E">
          <w:pPr>
            <w:rPr>
              <w:b/>
              <w:sz w:val="28"/>
              <w:szCs w:val="28"/>
            </w:rPr>
          </w:pPr>
          <w:r w:rsidRPr="00A82508">
            <w:rPr>
              <w:b/>
              <w:sz w:val="28"/>
              <w:szCs w:val="28"/>
            </w:rPr>
            <w:t xml:space="preserve">Description of Security Measures employed to safeguard the processing of </w:t>
          </w:r>
          <w:r>
            <w:rPr>
              <w:b/>
              <w:sz w:val="28"/>
              <w:szCs w:val="28"/>
            </w:rPr>
            <w:t>Personal D</w:t>
          </w:r>
          <w:r w:rsidRPr="00A82508">
            <w:rPr>
              <w:b/>
              <w:sz w:val="28"/>
              <w:szCs w:val="28"/>
            </w:rPr>
            <w:t>ata</w:t>
          </w:r>
        </w:p>
        <w:p w:rsidRPr="00A82508" w:rsidR="00F862A9" w:rsidP="00A82508" w:rsidRDefault="00000000" w14:paraId="643EFD48" w14:textId="77777777">
          <w:pPr>
            <w:rPr>
              <w:b/>
              <w:sz w:val="28"/>
              <w:szCs w:val="28"/>
            </w:rPr>
          </w:pPr>
        </w:p>
      </w:sdtContent>
    </w:sdt>
    <w:p w:rsidR="00F862A9" w:rsidP="00A82508" w:rsidRDefault="00F862A9" w14:paraId="5F879828" w14:textId="77777777">
      <w:pPr>
        <w:pStyle w:val="ListParagraph"/>
        <w:numPr>
          <w:ilvl w:val="0"/>
          <w:numId w:val="26"/>
        </w:numPr>
      </w:pPr>
      <w:r>
        <w:t>Organisational</w:t>
      </w:r>
    </w:p>
    <w:p w:rsidR="00CB70A9" w:rsidP="00A82508" w:rsidRDefault="00CB70A9" w14:paraId="6FE53109" w14:textId="77777777">
      <w:pPr>
        <w:pStyle w:val="ListParagraph"/>
        <w:ind w:left="567"/>
      </w:pPr>
    </w:p>
    <w:p w:rsidR="00CB70A9" w:rsidP="00A82508" w:rsidRDefault="00CB70A9" w14:paraId="469725CC" w14:textId="77777777">
      <w:pPr>
        <w:pStyle w:val="ListParagraph"/>
        <w:numPr>
          <w:ilvl w:val="1"/>
          <w:numId w:val="26"/>
        </w:numPr>
      </w:pPr>
      <w:r>
        <w:t>Policies &amp; Documented Procedures</w:t>
      </w:r>
    </w:p>
    <w:p w:rsidR="00CB70A9" w:rsidP="00A82508" w:rsidRDefault="00CB70A9" w14:paraId="2F91E2F2" w14:textId="77777777">
      <w:pPr>
        <w:pStyle w:val="ListParagraph"/>
        <w:ind w:left="1134"/>
      </w:pPr>
    </w:p>
    <w:p w:rsidRPr="00544467" w:rsidR="00544467" w:rsidP="00A82508" w:rsidRDefault="00544467" w14:paraId="40C67491" w14:textId="2B4B3173">
      <w:pPr>
        <w:pStyle w:val="ListParagraph"/>
        <w:ind w:left="1134"/>
      </w:pPr>
      <w:r w:rsidR="00544467">
        <w:rPr/>
        <w:t xml:space="preserve">Policies relating to information governance issues are drafted by employees with detailed knowledge of legal </w:t>
      </w:r>
      <w:r w:rsidR="004B2D93">
        <w:rPr/>
        <w:t>requirements and the Organisation’s processes. All policies have documented review dates and ownership is assigned. Reviews are held ahead of the expiry date or sooner where there is an identified issue.</w:t>
      </w:r>
      <w:r w:rsidR="003239B6">
        <w:rPr/>
        <w:t xml:space="preserve"> All policies follow a governance route for approval. Key policies are published to the organisation’s website for transparency.</w:t>
      </w:r>
    </w:p>
    <w:p w:rsidR="00A82508" w:rsidP="00A82508" w:rsidRDefault="00A82508" w14:paraId="1872C39B" w14:textId="77777777">
      <w:pPr>
        <w:pStyle w:val="ListParagraph"/>
        <w:ind w:left="1134"/>
      </w:pPr>
    </w:p>
    <w:p w:rsidR="00CB70A9" w:rsidP="00A82508" w:rsidRDefault="00CB70A9" w14:paraId="05C6DE7D" w14:textId="77777777">
      <w:pPr>
        <w:pStyle w:val="ListParagraph"/>
        <w:numPr>
          <w:ilvl w:val="1"/>
          <w:numId w:val="26"/>
        </w:numPr>
      </w:pPr>
      <w:r>
        <w:t>Roles</w:t>
      </w:r>
    </w:p>
    <w:p w:rsidR="00CB70A9" w:rsidP="00A82508" w:rsidRDefault="00CB70A9" w14:paraId="39521855" w14:textId="77777777">
      <w:pPr>
        <w:pStyle w:val="ListParagraph"/>
        <w:ind w:left="1134"/>
      </w:pPr>
    </w:p>
    <w:p w:rsidR="003239B6" w:rsidP="00A82508" w:rsidRDefault="003239B6" w14:paraId="07E8655D" w14:textId="6B71CA71">
      <w:pPr>
        <w:pStyle w:val="ListParagraph"/>
        <w:ind w:left="1134"/>
      </w:pPr>
      <w:r w:rsidR="003239B6">
        <w:rPr/>
        <w:t>The organisation has a named Data Protection Officer who is</w:t>
      </w:r>
      <w:r w:rsidR="703FAB27">
        <w:rPr/>
        <w:t xml:space="preserve"> Lauri Almond at IGS</w:t>
      </w:r>
      <w:r w:rsidR="003239B6">
        <w:rPr/>
        <w:t>. This Officer executes the role by reporting the outcome of statutory process to</w:t>
      </w:r>
      <w:r w:rsidR="0D24D430">
        <w:rPr/>
        <w:t xml:space="preserve"> the Headteacher, Mr Jacques Bottjer </w:t>
      </w:r>
      <w:r w:rsidR="003239B6">
        <w:rPr/>
        <w:t>who acts as the organisation’s Senior Information Risk Owner.</w:t>
      </w:r>
    </w:p>
    <w:p w:rsidR="005B0BC5" w:rsidP="00A82508" w:rsidRDefault="005B0BC5" w14:paraId="34B5981B" w14:textId="35990991">
      <w:pPr>
        <w:pStyle w:val="ListParagraph"/>
        <w:ind w:left="1134"/>
      </w:pPr>
    </w:p>
    <w:p w:rsidR="005B0BC5" w:rsidP="00A82508" w:rsidRDefault="005B0BC5" w14:paraId="4B10DDA3" w14:textId="0F23317C">
      <w:pPr>
        <w:pStyle w:val="ListParagraph"/>
        <w:ind w:left="1134"/>
      </w:pPr>
      <w:r w:rsidR="005B0BC5">
        <w:rPr/>
        <w:t>The school has a</w:t>
      </w:r>
      <w:r w:rsidR="001B6009">
        <w:rPr/>
        <w:t xml:space="preserve"> Data Protection Lead</w:t>
      </w:r>
      <w:r w:rsidR="0FE8C690">
        <w:rPr/>
        <w:t xml:space="preserve"> Sue Fuller </w:t>
      </w:r>
      <w:r w:rsidR="006D0800">
        <w:rPr/>
        <w:t xml:space="preserve">who ensures the school </w:t>
      </w:r>
      <w:r w:rsidR="006D0800">
        <w:rPr/>
        <w:t>complies with</w:t>
      </w:r>
      <w:r w:rsidR="006D0800">
        <w:rPr/>
        <w:t xml:space="preserve"> all data protection policies and procedures and manages the administration o</w:t>
      </w:r>
      <w:r w:rsidR="00B75B60">
        <w:rPr/>
        <w:t xml:space="preserve">f </w:t>
      </w:r>
      <w:r w:rsidR="006D0800">
        <w:rPr/>
        <w:t>data protection matters, reporting to the SIRO.</w:t>
      </w:r>
      <w:r w:rsidR="00B75B60">
        <w:rPr/>
        <w:t xml:space="preserve"> </w:t>
      </w:r>
    </w:p>
    <w:p w:rsidR="00A82508" w:rsidP="00A82508" w:rsidRDefault="00A82508" w14:paraId="798563FE" w14:textId="77777777">
      <w:pPr>
        <w:pStyle w:val="ListParagraph"/>
        <w:ind w:left="1134"/>
      </w:pPr>
    </w:p>
    <w:p w:rsidR="00CB70A9" w:rsidP="00A82508" w:rsidRDefault="00CB70A9" w14:paraId="0D5A04DB" w14:textId="77777777">
      <w:pPr>
        <w:pStyle w:val="ListParagraph"/>
        <w:numPr>
          <w:ilvl w:val="1"/>
          <w:numId w:val="26"/>
        </w:numPr>
      </w:pPr>
      <w:r>
        <w:t>Training</w:t>
      </w:r>
    </w:p>
    <w:p w:rsidR="00CB70A9" w:rsidP="00A82508" w:rsidRDefault="00CB70A9" w14:paraId="51790985" w14:textId="77777777">
      <w:pPr>
        <w:pStyle w:val="ListParagraph"/>
        <w:ind w:left="1134"/>
      </w:pPr>
    </w:p>
    <w:p w:rsidRPr="00A05BBC" w:rsidR="003239B6" w:rsidP="00A82508" w:rsidRDefault="003239B6" w14:paraId="74190D62" w14:textId="3D02AEAF">
      <w:pPr>
        <w:pStyle w:val="ListParagraph"/>
        <w:ind w:left="1134"/>
        <w:rPr>
          <w:color w:val="000000" w:themeColor="text1"/>
        </w:rPr>
      </w:pPr>
      <w:r w:rsidRPr="334FD4C1" w:rsidR="00A05BBC">
        <w:rPr>
          <w:color w:val="000000" w:themeColor="text1" w:themeTint="FF" w:themeShade="FF"/>
        </w:rPr>
        <w:t xml:space="preserve">The organisation </w:t>
      </w:r>
      <w:r w:rsidRPr="334FD4C1" w:rsidR="00A05BBC">
        <w:rPr>
          <w:color w:val="000000" w:themeColor="text1" w:themeTint="FF" w:themeShade="FF"/>
        </w:rPr>
        <w:t xml:space="preserve">regularly reviews our employee roles to ensure that training and awareness messages are </w:t>
      </w:r>
      <w:r w:rsidRPr="334FD4C1" w:rsidR="00A05BBC">
        <w:rPr>
          <w:color w:val="000000" w:themeColor="text1" w:themeTint="FF" w:themeShade="FF"/>
        </w:rPr>
        <w:t>appropriate to</w:t>
      </w:r>
      <w:r w:rsidRPr="334FD4C1" w:rsidR="00A05BBC">
        <w:rPr>
          <w:color w:val="000000" w:themeColor="text1" w:themeTint="FF" w:themeShade="FF"/>
        </w:rPr>
        <w:t xml:space="preserve"> the nature and sensitivity of the data processing undertaken. Induction processes ensure new employees receive </w:t>
      </w:r>
      <w:r w:rsidRPr="334FD4C1" w:rsidR="00A05BBC">
        <w:rPr>
          <w:color w:val="000000" w:themeColor="text1" w:themeTint="FF" w:themeShade="FF"/>
        </w:rPr>
        <w:t>appropriate training</w:t>
      </w:r>
      <w:r w:rsidRPr="334FD4C1" w:rsidR="00A05BBC">
        <w:rPr>
          <w:color w:val="000000" w:themeColor="text1" w:themeTint="FF" w:themeShade="FF"/>
        </w:rPr>
        <w:t xml:space="preserve"> before accessing personal data, and all other employees receive refresher training annually. </w:t>
      </w:r>
      <w:r w:rsidRPr="334FD4C1" w:rsidR="00A27573">
        <w:rPr>
          <w:color w:val="000000" w:themeColor="text1" w:themeTint="FF" w:themeShade="FF"/>
        </w:rPr>
        <w:t xml:space="preserve">All staff receive mandatory cyber security training </w:t>
      </w:r>
      <w:r w:rsidRPr="334FD4C1" w:rsidR="00F757F0">
        <w:rPr>
          <w:color w:val="000000" w:themeColor="text1" w:themeTint="FF" w:themeShade="FF"/>
        </w:rPr>
        <w:t xml:space="preserve">annually. </w:t>
      </w:r>
      <w:r w:rsidRPr="334FD4C1" w:rsidR="00A05BBC">
        <w:rPr>
          <w:color w:val="000000" w:themeColor="text1" w:themeTint="FF" w:themeShade="FF"/>
        </w:rPr>
        <w:t>All training received is documented for evidence purposes.</w:t>
      </w:r>
    </w:p>
    <w:p w:rsidR="003239B6" w:rsidP="00A82508" w:rsidRDefault="003239B6" w14:paraId="0023533B" w14:textId="77777777">
      <w:pPr>
        <w:pStyle w:val="ListParagraph"/>
        <w:ind w:left="1134"/>
      </w:pPr>
    </w:p>
    <w:p w:rsidR="00CB70A9" w:rsidP="00A82508" w:rsidRDefault="00CB70A9" w14:paraId="663C9DD4" w14:textId="77777777">
      <w:pPr>
        <w:pStyle w:val="ListParagraph"/>
        <w:numPr>
          <w:ilvl w:val="1"/>
          <w:numId w:val="26"/>
        </w:numPr>
      </w:pPr>
      <w:r>
        <w:t>Risk Management &amp; Privacy by Design</w:t>
      </w:r>
    </w:p>
    <w:p w:rsidR="00CB70A9" w:rsidP="00A82508" w:rsidRDefault="00CB70A9" w14:paraId="3E7FABFA" w14:textId="77777777">
      <w:pPr>
        <w:pStyle w:val="ListParagraph"/>
        <w:ind w:left="1134"/>
      </w:pPr>
    </w:p>
    <w:p w:rsidRPr="00A05BBC" w:rsidR="003239B6" w:rsidP="00A82508" w:rsidRDefault="003239B6" w14:paraId="51844109" w14:textId="1B60AB97">
      <w:pPr>
        <w:pStyle w:val="ListParagraph"/>
        <w:ind w:left="1134"/>
        <w:rPr>
          <w:color w:val="000000" w:themeColor="text1"/>
        </w:rPr>
      </w:pPr>
      <w:r w:rsidRPr="334FD4C1" w:rsidR="00A05BBC">
        <w:rPr>
          <w:color w:val="000000" w:themeColor="text1" w:themeTint="FF" w:themeShade="FF"/>
        </w:rPr>
        <w:t xml:space="preserve">The organisation </w:t>
      </w:r>
      <w:r w:rsidRPr="334FD4C1" w:rsidR="00A05BBC">
        <w:rPr>
          <w:color w:val="000000" w:themeColor="text1" w:themeTint="FF" w:themeShade="FF"/>
        </w:rPr>
        <w:t>identifies</w:t>
      </w:r>
      <w:r w:rsidRPr="334FD4C1" w:rsidR="00A05BBC">
        <w:rPr>
          <w:color w:val="000000" w:themeColor="text1" w:themeTint="FF" w:themeShade="FF"/>
        </w:rPr>
        <w:t xml:space="preserve"> information compliance risks on its risk register. Risks are assigned clear ownership, </w:t>
      </w:r>
      <w:r w:rsidRPr="334FD4C1" w:rsidR="00C85439">
        <w:rPr>
          <w:color w:val="000000" w:themeColor="text1" w:themeTint="FF" w:themeShade="FF"/>
        </w:rPr>
        <w:t xml:space="preserve">rated against a consistent schema, </w:t>
      </w:r>
      <w:r w:rsidRPr="334FD4C1" w:rsidR="00A05BBC">
        <w:rPr>
          <w:color w:val="000000" w:themeColor="text1" w:themeTint="FF" w:themeShade="FF"/>
        </w:rPr>
        <w:t>appropriate mitigations</w:t>
      </w:r>
      <w:r w:rsidRPr="334FD4C1" w:rsidR="00A05BBC">
        <w:rPr>
          <w:color w:val="000000" w:themeColor="text1" w:themeTint="FF" w:themeShade="FF"/>
        </w:rPr>
        <w:t xml:space="preserve"> are </w:t>
      </w:r>
      <w:r w:rsidRPr="334FD4C1" w:rsidR="00A05BBC">
        <w:rPr>
          <w:color w:val="000000" w:themeColor="text1" w:themeTint="FF" w:themeShade="FF"/>
        </w:rPr>
        <w:t>identified</w:t>
      </w:r>
      <w:r w:rsidRPr="334FD4C1" w:rsidR="00C85439">
        <w:rPr>
          <w:color w:val="000000" w:themeColor="text1" w:themeTint="FF" w:themeShade="FF"/>
        </w:rPr>
        <w:t xml:space="preserve"> and are annually reviewed.</w:t>
      </w:r>
      <w:r w:rsidRPr="334FD4C1" w:rsidR="000D1E77">
        <w:rPr>
          <w:color w:val="000000" w:themeColor="text1" w:themeTint="FF" w:themeShade="FF"/>
        </w:rPr>
        <w:t xml:space="preserve"> Data Protection Impact Assessments are completed for any sensitive processing or any </w:t>
      </w:r>
      <w:r w:rsidRPr="334FD4C1" w:rsidR="000D1E77">
        <w:rPr>
          <w:color w:val="000000" w:themeColor="text1" w:themeTint="FF" w:themeShade="FF"/>
        </w:rPr>
        <w:t>new technologies</w:t>
      </w:r>
    </w:p>
    <w:p w:rsidR="003239B6" w:rsidP="00A82508" w:rsidRDefault="003239B6" w14:paraId="59BFE1B7" w14:textId="77777777">
      <w:pPr>
        <w:pStyle w:val="ListParagraph"/>
        <w:ind w:left="1134"/>
      </w:pPr>
    </w:p>
    <w:p w:rsidR="00CB70A9" w:rsidP="00A82508" w:rsidRDefault="00CB70A9" w14:paraId="31431574" w14:textId="77777777">
      <w:pPr>
        <w:pStyle w:val="ListParagraph"/>
        <w:numPr>
          <w:ilvl w:val="1"/>
          <w:numId w:val="26"/>
        </w:numPr>
      </w:pPr>
      <w:r>
        <w:t>Contractual Controls</w:t>
      </w:r>
    </w:p>
    <w:p w:rsidR="00CB70A9" w:rsidP="00A82508" w:rsidRDefault="00CB70A9" w14:paraId="759AD329" w14:textId="77777777">
      <w:pPr>
        <w:pStyle w:val="ListParagraph"/>
        <w:ind w:left="1134"/>
      </w:pPr>
    </w:p>
    <w:p w:rsidRPr="00C85439" w:rsidR="003239B6" w:rsidP="003239B6" w:rsidRDefault="003239B6" w14:paraId="55AE79CF" w14:textId="63CF706A">
      <w:pPr>
        <w:pStyle w:val="ListParagraph"/>
        <w:ind w:left="1080"/>
        <w:rPr>
          <w:color w:val="000000" w:themeColor="text1"/>
        </w:rPr>
      </w:pPr>
      <w:r w:rsidRPr="334FD4C1" w:rsidR="00C85439">
        <w:rPr>
          <w:color w:val="000000" w:themeColor="text1" w:themeTint="FF" w:themeShade="FF"/>
        </w:rPr>
        <w:t xml:space="preserve">All Data Processors handling personal data on behalf of the </w:t>
      </w:r>
      <w:r w:rsidRPr="334FD4C1" w:rsidR="00A3246B">
        <w:rPr>
          <w:color w:val="000000" w:themeColor="text1" w:themeTint="FF" w:themeShade="FF"/>
        </w:rPr>
        <w:t>school</w:t>
      </w:r>
      <w:r w:rsidRPr="334FD4C1" w:rsidR="00C85439">
        <w:rPr>
          <w:color w:val="000000" w:themeColor="text1" w:themeTint="FF" w:themeShade="FF"/>
        </w:rPr>
        <w:t xml:space="preserve"> </w:t>
      </w:r>
      <w:r w:rsidRPr="334FD4C1" w:rsidR="00A3246B">
        <w:rPr>
          <w:color w:val="000000" w:themeColor="text1" w:themeTint="FF" w:themeShade="FF"/>
        </w:rPr>
        <w:t>are subject to</w:t>
      </w:r>
      <w:r w:rsidRPr="334FD4C1" w:rsidR="00C85439">
        <w:rPr>
          <w:color w:val="000000" w:themeColor="text1" w:themeTint="FF" w:themeShade="FF"/>
        </w:rPr>
        <w:t xml:space="preserve"> contractual </w:t>
      </w:r>
      <w:r w:rsidRPr="334FD4C1" w:rsidR="003C55D2">
        <w:rPr>
          <w:color w:val="000000" w:themeColor="text1" w:themeTint="FF" w:themeShade="FF"/>
        </w:rPr>
        <w:t>obligations or other legally binding agreements.</w:t>
      </w:r>
      <w:r w:rsidRPr="334FD4C1" w:rsidR="00C85439">
        <w:rPr>
          <w:color w:val="000000" w:themeColor="text1" w:themeTint="FF" w:themeShade="FF"/>
        </w:rPr>
        <w:t xml:space="preserve"> </w:t>
      </w:r>
    </w:p>
    <w:p w:rsidR="003239B6" w:rsidP="003239B6" w:rsidRDefault="003239B6" w14:paraId="2183E92C" w14:textId="77777777">
      <w:pPr>
        <w:pStyle w:val="ListParagraph"/>
        <w:ind w:left="1080"/>
      </w:pPr>
    </w:p>
    <w:p w:rsidR="00CB70A9" w:rsidP="00A82508" w:rsidRDefault="00CB70A9" w14:paraId="5C94F0D5" w14:textId="77777777">
      <w:pPr>
        <w:pStyle w:val="ListParagraph"/>
        <w:numPr>
          <w:ilvl w:val="1"/>
          <w:numId w:val="26"/>
        </w:numPr>
      </w:pPr>
      <w:r>
        <w:t>Physical Security</w:t>
      </w:r>
    </w:p>
    <w:p w:rsidR="00CB70A9" w:rsidP="00A82508" w:rsidRDefault="00CB70A9" w14:paraId="58E80FE4" w14:textId="77777777">
      <w:pPr>
        <w:pStyle w:val="ListParagraph"/>
        <w:ind w:left="1134"/>
      </w:pPr>
    </w:p>
    <w:p w:rsidRPr="00355661" w:rsidR="003239B6" w:rsidP="00A82508" w:rsidRDefault="003239B6" w14:paraId="1D904DE2" w14:textId="2A0985ED">
      <w:pPr>
        <w:pStyle w:val="ListParagraph"/>
        <w:ind w:left="1134"/>
        <w:rPr>
          <w:color w:val="000000" w:themeColor="text1"/>
        </w:rPr>
      </w:pPr>
      <w:r w:rsidRPr="334FD4C1" w:rsidR="00355661">
        <w:rPr>
          <w:color w:val="000000" w:themeColor="text1" w:themeTint="FF" w:themeShade="FF"/>
        </w:rPr>
        <w:t>All employees or contractors who have access to our premises where personal data is processed</w:t>
      </w:r>
      <w:r w:rsidRPr="334FD4C1" w:rsidR="00355661">
        <w:rPr>
          <w:color w:val="000000" w:themeColor="text1" w:themeTint="FF" w:themeShade="FF"/>
        </w:rPr>
        <w:t xml:space="preserve"> are provided with Identity Cards which </w:t>
      </w:r>
      <w:r w:rsidRPr="334FD4C1" w:rsidR="00355661">
        <w:rPr>
          <w:color w:val="000000" w:themeColor="text1" w:themeTint="FF" w:themeShade="FF"/>
        </w:rPr>
        <w:t>validate</w:t>
      </w:r>
      <w:r w:rsidRPr="334FD4C1" w:rsidR="00355661">
        <w:rPr>
          <w:color w:val="000000" w:themeColor="text1" w:themeTint="FF" w:themeShade="FF"/>
        </w:rPr>
        <w:t xml:space="preserve"> their entitlement to access. The organisation </w:t>
      </w:r>
      <w:r w:rsidRPr="334FD4C1" w:rsidR="00355661">
        <w:rPr>
          <w:color w:val="000000" w:themeColor="text1" w:themeTint="FF" w:themeShade="FF"/>
        </w:rPr>
        <w:t>operates</w:t>
      </w:r>
      <w:r w:rsidRPr="334FD4C1" w:rsidR="00355661">
        <w:rPr>
          <w:color w:val="000000" w:themeColor="text1" w:themeTint="FF" w:themeShade="FF"/>
        </w:rPr>
        <w:t xml:space="preserve"> processes which </w:t>
      </w:r>
      <w:r w:rsidRPr="334FD4C1" w:rsidR="00AF3A21">
        <w:rPr>
          <w:color w:val="000000" w:themeColor="text1" w:themeTint="FF" w:themeShade="FF"/>
        </w:rPr>
        <w:t xml:space="preserve">ensure only those individuals who have an entitlement to access premises </w:t>
      </w:r>
      <w:r w:rsidRPr="334FD4C1" w:rsidR="00AF3A21">
        <w:rPr>
          <w:color w:val="000000" w:themeColor="text1" w:themeTint="FF" w:themeShade="FF"/>
        </w:rPr>
        <w:t>are able to</w:t>
      </w:r>
      <w:r w:rsidRPr="334FD4C1" w:rsidR="00AF3A21">
        <w:rPr>
          <w:color w:val="000000" w:themeColor="text1" w:themeTint="FF" w:themeShade="FF"/>
        </w:rPr>
        <w:t>. Access to physical storage holding sensitive personal data is further restricted either through lockable equipment with key or code control procedures or through auditable access to specific rooms/ areas of buildings.</w:t>
      </w:r>
      <w:r w:rsidRPr="334FD4C1" w:rsidR="00355661">
        <w:rPr>
          <w:color w:val="000000" w:themeColor="text1" w:themeTint="FF" w:themeShade="FF"/>
        </w:rPr>
        <w:t xml:space="preserve"> </w:t>
      </w:r>
    </w:p>
    <w:p w:rsidR="003239B6" w:rsidP="00A82508" w:rsidRDefault="003239B6" w14:paraId="440888C7" w14:textId="77777777">
      <w:pPr>
        <w:pStyle w:val="ListParagraph"/>
        <w:ind w:left="1134"/>
      </w:pPr>
    </w:p>
    <w:p w:rsidR="00CB70A9" w:rsidP="00A82508" w:rsidRDefault="00265366" w14:paraId="1674248B" w14:textId="586F0469">
      <w:pPr>
        <w:pStyle w:val="ListParagraph"/>
        <w:numPr>
          <w:ilvl w:val="1"/>
          <w:numId w:val="26"/>
        </w:numPr>
        <w:rPr/>
      </w:pPr>
      <w:r w:rsidR="00265366">
        <w:rPr/>
        <w:t>Data Breach</w:t>
      </w:r>
      <w:r w:rsidR="00CB70A9">
        <w:rPr/>
        <w:t xml:space="preserve"> Management</w:t>
      </w:r>
    </w:p>
    <w:p w:rsidR="00AF3A21" w:rsidP="334FD4C1" w:rsidRDefault="00AF3A21" w14:paraId="2380E26D" w14:textId="5AD913EB">
      <w:pPr>
        <w:ind w:left="720" w:firstLine="0"/>
        <w:rPr>
          <w:color w:val="000000" w:themeColor="text1" w:themeTint="FF" w:themeShade="FF"/>
        </w:rPr>
      </w:pPr>
      <w:r w:rsidRPr="334FD4C1" w:rsidR="00AF3A21">
        <w:rPr>
          <w:color w:val="000000" w:themeColor="text1" w:themeTint="FF" w:themeShade="FF"/>
        </w:rPr>
        <w:t xml:space="preserve">The organisation </w:t>
      </w:r>
      <w:r w:rsidRPr="334FD4C1" w:rsidR="00AF3A21">
        <w:rPr>
          <w:color w:val="000000" w:themeColor="text1" w:themeTint="FF" w:themeShade="FF"/>
        </w:rPr>
        <w:t>maintains</w:t>
      </w:r>
      <w:r w:rsidRPr="334FD4C1" w:rsidR="00AF3A21">
        <w:rPr>
          <w:color w:val="000000" w:themeColor="text1" w:themeTint="FF" w:themeShade="FF"/>
        </w:rPr>
        <w:t xml:space="preserve"> a </w:t>
      </w:r>
      <w:r w:rsidRPr="334FD4C1" w:rsidR="00D43F38">
        <w:rPr>
          <w:color w:val="000000" w:themeColor="text1" w:themeTint="FF" w:themeShade="FF"/>
        </w:rPr>
        <w:t>data breach</w:t>
      </w:r>
      <w:r w:rsidRPr="334FD4C1" w:rsidR="00AF3A21">
        <w:rPr>
          <w:color w:val="000000" w:themeColor="text1" w:themeTint="FF" w:themeShade="FF"/>
        </w:rPr>
        <w:t xml:space="preserve"> process which, with the support of </w:t>
      </w:r>
      <w:r w:rsidRPr="334FD4C1" w:rsidR="00AF3A21">
        <w:rPr>
          <w:color w:val="000000" w:themeColor="text1" w:themeTint="FF" w:themeShade="FF"/>
        </w:rPr>
        <w:t>appropriate training</w:t>
      </w:r>
      <w:r w:rsidRPr="334FD4C1" w:rsidR="00AF3A21">
        <w:rPr>
          <w:color w:val="000000" w:themeColor="text1" w:themeTint="FF" w:themeShade="FF"/>
        </w:rPr>
        <w:t xml:space="preserve">, </w:t>
      </w:r>
      <w:r w:rsidRPr="334FD4C1" w:rsidR="00371EDC">
        <w:rPr>
          <w:color w:val="000000" w:themeColor="text1" w:themeTint="FF" w:themeShade="FF"/>
        </w:rPr>
        <w:t>defines what constitutes a breach of these securi</w:t>
      </w:r>
      <w:r w:rsidRPr="334FD4C1" w:rsidR="000A4418">
        <w:rPr>
          <w:color w:val="000000" w:themeColor="text1" w:themeTint="FF" w:themeShade="FF"/>
        </w:rPr>
        <w:t xml:space="preserve">ty measures to </w:t>
      </w:r>
      <w:r w:rsidRPr="334FD4C1" w:rsidR="000A4418">
        <w:rPr>
          <w:color w:val="000000" w:themeColor="text1" w:themeTint="FF" w:themeShade="FF"/>
        </w:rPr>
        <w:t>facilitate</w:t>
      </w:r>
      <w:r w:rsidRPr="334FD4C1" w:rsidR="000A4418">
        <w:rPr>
          <w:color w:val="000000" w:themeColor="text1" w:themeTint="FF" w:themeShade="FF"/>
        </w:rPr>
        <w:t xml:space="preserve"> reporting of incidents. The process covers investigation of incidents, risk </w:t>
      </w:r>
      <w:r w:rsidRPr="334FD4C1" w:rsidR="000A4418">
        <w:rPr>
          <w:color w:val="000000" w:themeColor="text1" w:themeTint="FF" w:themeShade="FF"/>
        </w:rPr>
        <w:t>rating</w:t>
      </w:r>
      <w:r w:rsidRPr="334FD4C1" w:rsidR="000A4418">
        <w:rPr>
          <w:color w:val="000000" w:themeColor="text1" w:themeTint="FF" w:themeShade="FF"/>
        </w:rPr>
        <w:t xml:space="preserve"> and decisions over whether to notify a</w:t>
      </w:r>
      <w:r w:rsidRPr="334FD4C1" w:rsidR="00D43F38">
        <w:rPr>
          <w:color w:val="000000" w:themeColor="text1" w:themeTint="FF" w:themeShade="FF"/>
        </w:rPr>
        <w:t xml:space="preserve"> breach </w:t>
      </w:r>
      <w:r w:rsidRPr="334FD4C1" w:rsidR="000A4418">
        <w:rPr>
          <w:color w:val="000000" w:themeColor="text1" w:themeTint="FF" w:themeShade="FF"/>
        </w:rPr>
        <w:t>to the Information Commissioner’s Office (ICO) within the statutory timescale</w:t>
      </w:r>
      <w:r w:rsidRPr="334FD4C1" w:rsidR="005E202D">
        <w:rPr>
          <w:color w:val="000000" w:themeColor="text1" w:themeTint="FF" w:themeShade="FF"/>
        </w:rPr>
        <w:t xml:space="preserve"> and the National Cyber Security Centre (NCSC) for c</w:t>
      </w:r>
      <w:r w:rsidRPr="334FD4C1" w:rsidR="00E20951">
        <w:rPr>
          <w:color w:val="000000" w:themeColor="text1" w:themeTint="FF" w:themeShade="FF"/>
        </w:rPr>
        <w:t>yber se</w:t>
      </w:r>
      <w:r w:rsidRPr="334FD4C1" w:rsidR="00C17A9A">
        <w:rPr>
          <w:color w:val="000000" w:themeColor="text1" w:themeTint="FF" w:themeShade="FF"/>
        </w:rPr>
        <w:t>curity incidents</w:t>
      </w:r>
      <w:r w:rsidRPr="334FD4C1" w:rsidR="000A4418">
        <w:rPr>
          <w:color w:val="000000" w:themeColor="text1" w:themeTint="FF" w:themeShade="FF"/>
        </w:rPr>
        <w:t xml:space="preserve">. </w:t>
      </w:r>
      <w:r w:rsidRPr="334FD4C1" w:rsidR="00D43F38">
        <w:rPr>
          <w:color w:val="000000" w:themeColor="text1" w:themeTint="FF" w:themeShade="FF"/>
        </w:rPr>
        <w:t>Breaches</w:t>
      </w:r>
      <w:r w:rsidRPr="334FD4C1" w:rsidR="00E62842">
        <w:rPr>
          <w:color w:val="000000" w:themeColor="text1" w:themeTint="FF" w:themeShade="FF"/>
        </w:rPr>
        <w:t xml:space="preserve"> are reported to senior leaders and actions are consistently taken</w:t>
      </w:r>
      <w:r w:rsidRPr="334FD4C1" w:rsidR="00E62842">
        <w:rPr>
          <w:color w:val="000000" w:themeColor="text1" w:themeTint="FF" w:themeShade="FF"/>
        </w:rPr>
        <w:t xml:space="preserve"> and lessons learned implemented.</w:t>
      </w:r>
    </w:p>
    <w:p w:rsidR="334FD4C1" w:rsidP="334FD4C1" w:rsidRDefault="334FD4C1" w14:paraId="2D58E6D1" w14:textId="5BED613F">
      <w:pPr>
        <w:pStyle w:val="NoSpacing"/>
      </w:pPr>
    </w:p>
    <w:p w:rsidR="00F862A9" w:rsidP="00A82508" w:rsidRDefault="00F862A9" w14:paraId="2528EF8C" w14:textId="77777777">
      <w:pPr>
        <w:pStyle w:val="ListParagraph"/>
        <w:numPr>
          <w:ilvl w:val="0"/>
          <w:numId w:val="26"/>
        </w:numPr>
      </w:pPr>
      <w:r>
        <w:t>Technical</w:t>
      </w:r>
    </w:p>
    <w:p w:rsidR="00F862A9" w:rsidP="00A82508" w:rsidRDefault="00F862A9" w14:paraId="2E7A8C6D" w14:textId="77777777">
      <w:pPr>
        <w:pStyle w:val="ListParagraph"/>
        <w:ind w:left="1014"/>
      </w:pPr>
    </w:p>
    <w:p w:rsidR="00F862A9" w:rsidP="00A82508" w:rsidRDefault="00F862A9" w14:paraId="2E69FEC6" w14:textId="77777777">
      <w:pPr>
        <w:pStyle w:val="ListParagraph"/>
        <w:numPr>
          <w:ilvl w:val="1"/>
          <w:numId w:val="26"/>
        </w:numPr>
      </w:pPr>
      <w:r>
        <w:t>Data at Rest</w:t>
      </w:r>
    </w:p>
    <w:p w:rsidR="00CB70A9" w:rsidP="00A82508" w:rsidRDefault="00CB70A9" w14:paraId="335FCF37" w14:textId="77777777">
      <w:pPr>
        <w:pStyle w:val="ListParagraph"/>
        <w:ind w:left="1559"/>
      </w:pPr>
    </w:p>
    <w:p w:rsidR="00A82508" w:rsidP="00A82508" w:rsidRDefault="00A82508" w14:paraId="7D9D5049" w14:textId="77777777">
      <w:pPr>
        <w:pStyle w:val="ListParagraph"/>
        <w:numPr>
          <w:ilvl w:val="2"/>
          <w:numId w:val="26"/>
        </w:numPr>
      </w:pPr>
      <w:r>
        <w:t>Use of Hosting Services</w:t>
      </w:r>
    </w:p>
    <w:p w:rsidR="00DA0D9B" w:rsidP="00DA0D9B" w:rsidRDefault="00DA0D9B" w14:paraId="171E0286" w14:textId="77777777">
      <w:pPr>
        <w:pStyle w:val="ListParagraph"/>
        <w:ind w:left="1800"/>
      </w:pPr>
    </w:p>
    <w:p w:rsidRPr="00640E90" w:rsidR="003239B6" w:rsidP="003239B6" w:rsidRDefault="003239B6" w14:paraId="3C3CB61F" w14:textId="0775731B">
      <w:pPr>
        <w:pStyle w:val="ListParagraph"/>
        <w:ind w:left="1800"/>
        <w:rPr>
          <w:color w:val="000000" w:themeColor="text1"/>
        </w:rPr>
      </w:pPr>
      <w:r w:rsidRPr="367FF5AD" w:rsidR="00640E90">
        <w:rPr>
          <w:color w:val="000000" w:themeColor="text1" w:themeTint="FF" w:themeShade="FF"/>
        </w:rPr>
        <w:t xml:space="preserve">Some personal data is processed externally to the organisation’s managed environment by third parties in data centres under agreed </w:t>
      </w:r>
      <w:r w:rsidRPr="367FF5AD" w:rsidR="00640E90">
        <w:rPr>
          <w:color w:val="000000" w:themeColor="text1" w:themeTint="FF" w:themeShade="FF"/>
        </w:rPr>
        <w:t xml:space="preserve">terms and conditions which evidence </w:t>
      </w:r>
      <w:r w:rsidRPr="367FF5AD" w:rsidR="00640E90">
        <w:rPr>
          <w:color w:val="000000" w:themeColor="text1" w:themeTint="FF" w:themeShade="FF"/>
        </w:rPr>
        <w:t>appropriate security</w:t>
      </w:r>
      <w:r w:rsidRPr="367FF5AD" w:rsidR="00640E90">
        <w:rPr>
          <w:color w:val="000000" w:themeColor="text1" w:themeTint="FF" w:themeShade="FF"/>
        </w:rPr>
        <w:t xml:space="preserve"> measures</w:t>
      </w:r>
      <w:r w:rsidRPr="367FF5AD" w:rsidR="009A7E39">
        <w:rPr>
          <w:color w:val="000000" w:themeColor="text1" w:themeTint="FF" w:themeShade="FF"/>
        </w:rPr>
        <w:t xml:space="preserve"> and compliance with the law</w:t>
      </w:r>
      <w:r w:rsidRPr="367FF5AD" w:rsidR="00640E90">
        <w:rPr>
          <w:color w:val="000000" w:themeColor="text1" w:themeTint="FF" w:themeShade="FF"/>
        </w:rPr>
        <w:t>.</w:t>
      </w:r>
    </w:p>
    <w:p w:rsidR="5BF610FC" w:rsidP="367FF5AD" w:rsidRDefault="5BF610FC" w14:paraId="54FD7A9A" w14:textId="479C8079">
      <w:pPr>
        <w:spacing w:line="257" w:lineRule="auto"/>
        <w:ind w:left="0" w:right="0"/>
      </w:pPr>
      <w:r w:rsidRPr="367FF5AD" w:rsidR="5BF610FC">
        <w:rPr>
          <w:rFonts w:ascii="Arial" w:hAnsi="Arial" w:eastAsia="Arial" w:cs="Arial"/>
          <w:noProof w:val="0"/>
          <w:sz w:val="24"/>
          <w:szCs w:val="24"/>
          <w:lang w:val="en-GB"/>
        </w:rPr>
        <w:t>In all cases, VIT refers to Virtual IT. Completed by Maggie Fidler and Jason Burton 29/5/26</w:t>
      </w:r>
      <w:r w:rsidRPr="367FF5AD" w:rsidR="5BF610FC">
        <w:rPr>
          <w:rFonts w:ascii="Arial" w:hAnsi="Arial" w:eastAsia="Arial" w:cs="Arial"/>
          <w:noProof w:val="0"/>
          <w:sz w:val="24"/>
          <w:szCs w:val="24"/>
          <w:lang w:val="en-GB"/>
        </w:rPr>
        <w:t xml:space="preserve"> </w:t>
      </w:r>
    </w:p>
    <w:p w:rsidR="5BF610FC" w:rsidP="367FF5AD" w:rsidRDefault="5BF610FC" w14:paraId="3377994A" w14:textId="792E9264">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Firewalls</w:t>
      </w:r>
    </w:p>
    <w:p w:rsidR="5BF610FC" w:rsidP="367FF5AD" w:rsidRDefault="5BF610FC" w14:paraId="646A9BCB" w14:textId="369ABD67">
      <w:pPr>
        <w:spacing w:line="257" w:lineRule="auto"/>
        <w:ind w:left="1559" w:right="0"/>
      </w:pPr>
      <w:r w:rsidRPr="367FF5AD" w:rsidR="5BF610FC">
        <w:rPr>
          <w:rFonts w:ascii="Arial" w:hAnsi="Arial" w:eastAsia="Arial" w:cs="Arial"/>
          <w:noProof w:val="0"/>
          <w:sz w:val="24"/>
          <w:szCs w:val="24"/>
          <w:lang w:val="en-GB"/>
        </w:rPr>
        <w:t xml:space="preserve"> </w:t>
      </w:r>
    </w:p>
    <w:p w:rsidR="5BF610FC" w:rsidP="367FF5AD" w:rsidRDefault="5BF610FC" w14:paraId="0C73BAE7" w14:textId="1BF2E9E4">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Access to the Organisation’s managed environment is protected by maintained firewalls. Business needs to provide access through the firewall go through a strictly documented change control process which include risk assessment and approval.</w:t>
      </w:r>
    </w:p>
    <w:p w:rsidR="5BF610FC" w:rsidP="367FF5AD" w:rsidRDefault="5BF610FC" w14:paraId="7195B5F7" w14:textId="3E31FE7C">
      <w:pPr>
        <w:spacing w:line="257" w:lineRule="auto"/>
        <w:ind w:left="1559" w:right="0"/>
      </w:pPr>
      <w:r w:rsidRPr="367FF5AD" w:rsidR="5BF610FC">
        <w:rPr>
          <w:rFonts w:ascii="Arial" w:hAnsi="Arial" w:eastAsia="Arial" w:cs="Arial"/>
          <w:noProof w:val="0"/>
          <w:sz w:val="24"/>
          <w:szCs w:val="24"/>
          <w:lang w:val="en-GB"/>
        </w:rPr>
        <w:t xml:space="preserve"> </w:t>
      </w:r>
    </w:p>
    <w:p w:rsidR="5BF610FC" w:rsidP="367FF5AD" w:rsidRDefault="5BF610FC" w14:paraId="77E85965" w14:textId="479A49C8">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Administrator Rights</w:t>
      </w:r>
    </w:p>
    <w:p w:rsidR="5BF610FC" w:rsidP="367FF5AD" w:rsidRDefault="5BF610FC" w14:paraId="15E7E466" w14:textId="20ECBFEA">
      <w:pPr>
        <w:spacing w:line="257" w:lineRule="auto"/>
        <w:ind w:left="1559" w:right="0"/>
      </w:pPr>
      <w:r w:rsidRPr="367FF5AD" w:rsidR="5BF610FC">
        <w:rPr>
          <w:rFonts w:ascii="Arial" w:hAnsi="Arial" w:eastAsia="Arial" w:cs="Arial"/>
          <w:noProof w:val="0"/>
          <w:sz w:val="24"/>
          <w:szCs w:val="24"/>
          <w:lang w:val="en-GB"/>
        </w:rPr>
        <w:t xml:space="preserve"> </w:t>
      </w:r>
    </w:p>
    <w:p w:rsidR="5BF610FC" w:rsidP="367FF5AD" w:rsidRDefault="5BF610FC" w14:paraId="519F9932" w14:textId="1F288ABE">
      <w:pPr>
        <w:spacing w:line="257" w:lineRule="auto"/>
        <w:ind w:left="1800" w:right="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 xml:space="preserve">Enhanced privileges associated with administrator accounts are strictly managed. Administrator activities are logged and auditable to ensure activity can be effectively monitored. </w:t>
      </w:r>
      <w:r w:rsidRPr="367FF5AD" w:rsidR="5BF610FC">
        <w:rPr>
          <w:rFonts w:ascii="Arial" w:hAnsi="Arial" w:eastAsia="Arial" w:cs="Arial"/>
          <w:noProof w:val="0"/>
          <w:color w:val="000000" w:themeColor="text1" w:themeTint="FF" w:themeShade="FF"/>
          <w:sz w:val="24"/>
          <w:szCs w:val="24"/>
          <w:lang w:val="en-GB"/>
        </w:rPr>
        <w:t>Credentials for the VIT team are stored within a secure password manager. None are shared by other methods.</w:t>
      </w:r>
    </w:p>
    <w:p w:rsidR="5BF610FC" w:rsidP="367FF5AD" w:rsidRDefault="5BF610FC" w14:paraId="01C31653" w14:textId="2447EF5A">
      <w:pPr>
        <w:spacing w:line="257" w:lineRule="auto"/>
        <w:ind w:left="1559" w:right="0"/>
      </w:pPr>
      <w:r w:rsidRPr="367FF5AD" w:rsidR="5BF610FC">
        <w:rPr>
          <w:rFonts w:ascii="Arial" w:hAnsi="Arial" w:eastAsia="Arial" w:cs="Arial"/>
          <w:noProof w:val="0"/>
          <w:sz w:val="24"/>
          <w:szCs w:val="24"/>
          <w:lang w:val="en-GB"/>
        </w:rPr>
        <w:t xml:space="preserve"> </w:t>
      </w:r>
    </w:p>
    <w:p w:rsidR="5BF610FC" w:rsidP="367FF5AD" w:rsidRDefault="5BF610FC" w14:paraId="2B3E9D21" w14:textId="635358E0">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Access Controls</w:t>
      </w:r>
    </w:p>
    <w:p w:rsidR="5BF610FC" w:rsidP="367FF5AD" w:rsidRDefault="5BF610FC" w14:paraId="36F3D757" w14:textId="2CD7A249">
      <w:pPr>
        <w:spacing w:line="257" w:lineRule="auto"/>
        <w:ind w:left="1800" w:right="0"/>
      </w:pPr>
      <w:r w:rsidRPr="367FF5AD" w:rsidR="5BF610FC">
        <w:rPr>
          <w:rFonts w:ascii="Arial" w:hAnsi="Arial" w:eastAsia="Arial" w:cs="Arial"/>
          <w:noProof w:val="0"/>
          <w:sz w:val="24"/>
          <w:szCs w:val="24"/>
          <w:lang w:val="en-GB"/>
        </w:rPr>
        <w:t xml:space="preserve"> </w:t>
      </w:r>
    </w:p>
    <w:p w:rsidR="5BF610FC" w:rsidP="367FF5AD" w:rsidRDefault="5BF610FC" w14:paraId="1B7EC4FC" w14:textId="62EBFC55">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Access permissions to personal data held on IT systems is managed through role-based permissions. Managers of appropriate seniority inform IT professionals of additions, amendments and discontinuation of individual accounts within permission groups. Managers are periodically required to confirm that current permissions for which they are the authoriser and employees associated with these permissions are accurate.</w:t>
      </w:r>
    </w:p>
    <w:p w:rsidR="5BF610FC" w:rsidP="367FF5AD" w:rsidRDefault="5BF610FC" w14:paraId="724D7C1F" w14:textId="4C96D635">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 xml:space="preserve"> </w:t>
      </w:r>
      <w:r w:rsidRPr="367FF5AD" w:rsidR="5BF610FC">
        <w:rPr>
          <w:rFonts w:ascii="Arial" w:hAnsi="Arial" w:eastAsia="Arial" w:cs="Arial"/>
          <w:noProof w:val="0"/>
          <w:color w:val="000000" w:themeColor="text1" w:themeTint="FF" w:themeShade="FF"/>
          <w:sz w:val="24"/>
          <w:szCs w:val="24"/>
          <w:lang w:val="en-GB"/>
        </w:rPr>
        <w:t>VIT response: we do not have access to any personal data and cannot comment on the school as this is held in your HR and MIS systems. No personal data should be held elsewhere.</w:t>
      </w:r>
    </w:p>
    <w:p w:rsidR="5BF610FC" w:rsidP="367FF5AD" w:rsidRDefault="5BF610FC" w14:paraId="08D4A644" w14:textId="286BC59B">
      <w:pPr>
        <w:spacing w:line="257" w:lineRule="auto"/>
        <w:ind w:left="1800" w:right="0"/>
      </w:pPr>
      <w:r w:rsidRPr="367FF5AD" w:rsidR="5BF610FC">
        <w:rPr>
          <w:rFonts w:ascii="Arial" w:hAnsi="Arial" w:eastAsia="Arial" w:cs="Arial"/>
          <w:noProof w:val="0"/>
          <w:sz w:val="24"/>
          <w:szCs w:val="24"/>
          <w:lang w:val="en-GB"/>
        </w:rPr>
        <w:t xml:space="preserve"> </w:t>
      </w:r>
    </w:p>
    <w:p w:rsidR="5BF610FC" w:rsidP="367FF5AD" w:rsidRDefault="5BF610FC" w14:paraId="18C5AF99" w14:textId="0C46A8F4">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Password Management</w:t>
      </w:r>
    </w:p>
    <w:p w:rsidR="5BF610FC" w:rsidP="367FF5AD" w:rsidRDefault="5BF610FC" w14:paraId="1E977B1D" w14:textId="6BF007CD">
      <w:pPr>
        <w:spacing w:line="257" w:lineRule="auto"/>
        <w:ind w:left="1800" w:right="0"/>
      </w:pPr>
      <w:r w:rsidRPr="367FF5AD" w:rsidR="5BF610FC">
        <w:rPr>
          <w:rFonts w:ascii="Arial" w:hAnsi="Arial" w:eastAsia="Arial" w:cs="Arial"/>
          <w:noProof w:val="0"/>
          <w:sz w:val="24"/>
          <w:szCs w:val="24"/>
          <w:lang w:val="en-GB"/>
        </w:rPr>
        <w:t xml:space="preserve"> </w:t>
      </w:r>
    </w:p>
    <w:p w:rsidR="5BF610FC" w:rsidP="367FF5AD" w:rsidRDefault="5BF610FC" w14:paraId="451B3B97" w14:textId="2AA8FA37">
      <w:pPr>
        <w:spacing w:line="257" w:lineRule="auto"/>
        <w:ind w:left="1800" w:right="0"/>
        <w:rPr>
          <w:rFonts w:ascii="Arial" w:hAnsi="Arial" w:eastAsia="Arial" w:cs="Arial"/>
          <w:strike w:val="1"/>
          <w:noProof w:val="0"/>
          <w:color w:val="000000" w:themeColor="text1" w:themeTint="FF" w:themeShade="FF"/>
          <w:sz w:val="24"/>
          <w:szCs w:val="24"/>
          <w:highlight w:val="yellow"/>
          <w:lang w:val="en-GB"/>
        </w:rPr>
      </w:pPr>
      <w:r w:rsidRPr="367FF5AD" w:rsidR="5BF610FC">
        <w:rPr>
          <w:rFonts w:ascii="Arial" w:hAnsi="Arial" w:eastAsia="Arial" w:cs="Arial"/>
          <w:noProof w:val="0"/>
          <w:color w:val="000000" w:themeColor="text1" w:themeTint="FF" w:themeShade="FF"/>
          <w:sz w:val="24"/>
          <w:szCs w:val="24"/>
          <w:lang w:val="en-GB"/>
        </w:rPr>
        <w:t>The organisation requires a mandatory password complexity combination of minimum length and characters</w:t>
      </w:r>
      <w:r w:rsidRPr="367FF5AD" w:rsidR="14DCEA79">
        <w:rPr>
          <w:rFonts w:ascii="Arial" w:hAnsi="Arial" w:eastAsia="Arial" w:cs="Arial"/>
          <w:noProof w:val="0"/>
          <w:color w:val="000000" w:themeColor="text1" w:themeTint="FF" w:themeShade="FF"/>
          <w:sz w:val="24"/>
          <w:szCs w:val="24"/>
          <w:lang w:val="en-GB"/>
        </w:rPr>
        <w:t>.</w:t>
      </w:r>
    </w:p>
    <w:p w:rsidR="5BF610FC" w:rsidP="367FF5AD" w:rsidRDefault="5BF610FC" w14:paraId="3CE0297D" w14:textId="7D3F4277">
      <w:pPr>
        <w:spacing w:after="160" w:afterAutospacing="off" w:line="257" w:lineRule="auto"/>
        <w:ind w:left="1800" w:right="0"/>
      </w:pPr>
      <w:r w:rsidRPr="367FF5AD" w:rsidR="5BF610FC">
        <w:rPr>
          <w:rFonts w:ascii="Arial" w:hAnsi="Arial" w:eastAsia="Arial" w:cs="Arial"/>
          <w:noProof w:val="0"/>
          <w:color w:val="000000" w:themeColor="text1" w:themeTint="FF" w:themeShade="FF"/>
          <w:sz w:val="24"/>
          <w:szCs w:val="24"/>
          <w:lang w:val="en-GB"/>
        </w:rPr>
        <w:t xml:space="preserve"> </w:t>
      </w:r>
    </w:p>
    <w:p w:rsidR="5BF610FC" w:rsidP="367FF5AD" w:rsidRDefault="5BF610FC" w14:paraId="4714A13A" w14:textId="4F748E27">
      <w:pPr>
        <w:spacing w:after="160" w:afterAutospacing="off" w:line="257" w:lineRule="auto"/>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Applied via M365:</w:t>
      </w:r>
    </w:p>
    <w:p w:rsidR="5BF610FC" w:rsidP="367FF5AD" w:rsidRDefault="5BF610FC" w14:paraId="392A50B0" w14:textId="79768784">
      <w:pPr>
        <w:pStyle w:val="ListParagraph"/>
        <w:numPr>
          <w:ilvl w:val="0"/>
          <w:numId w:val="31"/>
        </w:numPr>
        <w:spacing w:before="0" w:beforeAutospacing="off" w:after="0" w:afterAutospacing="off" w:line="257" w:lineRule="auto"/>
        <w:ind w:left="720" w:right="0" w:hanging="36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b w:val="1"/>
          <w:bCs w:val="1"/>
          <w:noProof w:val="0"/>
          <w:color w:val="000000" w:themeColor="text1" w:themeTint="FF" w:themeShade="FF"/>
          <w:sz w:val="24"/>
          <w:szCs w:val="24"/>
          <w:lang w:val="en-GB"/>
        </w:rPr>
        <w:t>Length:</w:t>
      </w:r>
      <w:r w:rsidRPr="367FF5AD" w:rsidR="5BF610FC">
        <w:rPr>
          <w:rFonts w:ascii="Arial" w:hAnsi="Arial" w:eastAsia="Arial" w:cs="Arial"/>
          <w:noProof w:val="0"/>
          <w:color w:val="000000" w:themeColor="text1" w:themeTint="FF" w:themeShade="FF"/>
          <w:sz w:val="24"/>
          <w:szCs w:val="24"/>
          <w:lang w:val="en-GB"/>
        </w:rPr>
        <w:t xml:space="preserve"> 8 to 256 characters.</w:t>
      </w:r>
    </w:p>
    <w:p w:rsidR="5BF610FC" w:rsidP="367FF5AD" w:rsidRDefault="5BF610FC" w14:paraId="3FD6F923" w14:textId="2ADC47DC">
      <w:pPr>
        <w:pStyle w:val="ListParagraph"/>
        <w:numPr>
          <w:ilvl w:val="0"/>
          <w:numId w:val="31"/>
        </w:numPr>
        <w:spacing w:before="0" w:beforeAutospacing="off" w:after="0" w:afterAutospacing="off" w:line="257" w:lineRule="auto"/>
        <w:ind w:left="720" w:right="0" w:hanging="36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b w:val="1"/>
          <w:bCs w:val="1"/>
          <w:noProof w:val="0"/>
          <w:color w:val="000000" w:themeColor="text1" w:themeTint="FF" w:themeShade="FF"/>
          <w:sz w:val="24"/>
          <w:szCs w:val="24"/>
          <w:lang w:val="en-GB"/>
        </w:rPr>
        <w:t>Complexity:</w:t>
      </w:r>
      <w:r w:rsidRPr="367FF5AD" w:rsidR="5BF610FC">
        <w:rPr>
          <w:rFonts w:ascii="Arial" w:hAnsi="Arial" w:eastAsia="Arial" w:cs="Arial"/>
          <w:noProof w:val="0"/>
          <w:color w:val="000000" w:themeColor="text1" w:themeTint="FF" w:themeShade="FF"/>
          <w:sz w:val="24"/>
          <w:szCs w:val="24"/>
          <w:lang w:val="en-GB"/>
        </w:rPr>
        <w:t xml:space="preserve"> Requires three of the following four character categories: lowercase, uppercase, numbers, and symbols.</w:t>
      </w:r>
    </w:p>
    <w:p w:rsidR="5BF610FC" w:rsidP="367FF5AD" w:rsidRDefault="5BF610FC" w14:paraId="2ED2424E" w14:textId="68FB71EE">
      <w:pPr>
        <w:pStyle w:val="ListParagraph"/>
        <w:numPr>
          <w:ilvl w:val="0"/>
          <w:numId w:val="31"/>
        </w:numPr>
        <w:spacing w:before="0" w:beforeAutospacing="off" w:after="0" w:afterAutospacing="off" w:line="257" w:lineRule="auto"/>
        <w:ind w:left="720" w:right="0" w:hanging="36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b w:val="1"/>
          <w:bCs w:val="1"/>
          <w:noProof w:val="0"/>
          <w:color w:val="000000" w:themeColor="text1" w:themeTint="FF" w:themeShade="FF"/>
          <w:sz w:val="24"/>
          <w:szCs w:val="24"/>
          <w:lang w:val="en-GB"/>
        </w:rPr>
        <w:t xml:space="preserve">Frequency: </w:t>
      </w:r>
      <w:r w:rsidRPr="367FF5AD" w:rsidR="5BF610FC">
        <w:rPr>
          <w:rFonts w:ascii="Arial" w:hAnsi="Arial" w:eastAsia="Arial" w:cs="Arial"/>
          <w:noProof w:val="0"/>
          <w:color w:val="000000" w:themeColor="text1" w:themeTint="FF" w:themeShade="FF"/>
          <w:sz w:val="24"/>
          <w:szCs w:val="24"/>
          <w:lang w:val="en-GB"/>
        </w:rPr>
        <w:t>set to never expire (avoids writing it down – length and 3 simple words is recommended to staff as per current best practice</w:t>
      </w:r>
    </w:p>
    <w:p w:rsidR="5BF610FC" w:rsidP="367FF5AD" w:rsidRDefault="5BF610FC" w14:paraId="64708C5C" w14:textId="7204A190">
      <w:pPr>
        <w:spacing w:line="257" w:lineRule="auto"/>
        <w:ind w:left="1559" w:right="0"/>
      </w:pPr>
      <w:r w:rsidRPr="367FF5AD" w:rsidR="5BF610FC">
        <w:rPr>
          <w:rFonts w:ascii="Arial" w:hAnsi="Arial" w:eastAsia="Arial" w:cs="Arial"/>
          <w:noProof w:val="0"/>
          <w:sz w:val="24"/>
          <w:szCs w:val="24"/>
          <w:lang w:val="en-GB"/>
        </w:rPr>
        <w:t xml:space="preserve"> </w:t>
      </w:r>
    </w:p>
    <w:p w:rsidR="5BF610FC" w:rsidP="367FF5AD" w:rsidRDefault="5BF610FC" w14:paraId="4E5620B8" w14:textId="75437189">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Anti-Malware &amp; Security Updates</w:t>
      </w:r>
    </w:p>
    <w:p w:rsidR="5BF610FC" w:rsidP="367FF5AD" w:rsidRDefault="5BF610FC" w14:paraId="7F6C4D13" w14:textId="3D4E2CD6">
      <w:pPr>
        <w:spacing w:line="257" w:lineRule="auto"/>
        <w:ind w:left="1800" w:right="0"/>
      </w:pPr>
      <w:r w:rsidRPr="367FF5AD" w:rsidR="5BF610FC">
        <w:rPr>
          <w:rFonts w:ascii="Arial" w:hAnsi="Arial" w:eastAsia="Arial" w:cs="Arial"/>
          <w:noProof w:val="0"/>
          <w:sz w:val="24"/>
          <w:szCs w:val="24"/>
          <w:lang w:val="en-GB"/>
        </w:rPr>
        <w:t xml:space="preserve"> </w:t>
      </w:r>
    </w:p>
    <w:p w:rsidR="5BF610FC" w:rsidP="367FF5AD" w:rsidRDefault="5BF610FC" w14:paraId="6A295AF9" w14:textId="1A20A558">
      <w:pPr>
        <w:spacing w:line="257" w:lineRule="auto"/>
        <w:ind w:left="1800" w:right="0"/>
      </w:pPr>
      <w:r w:rsidRPr="367FF5AD" w:rsidR="5BF610FC">
        <w:rPr>
          <w:rFonts w:ascii="Arial" w:hAnsi="Arial" w:eastAsia="Arial" w:cs="Arial"/>
          <w:noProof w:val="0"/>
          <w:sz w:val="24"/>
          <w:szCs w:val="24"/>
          <w:lang w:val="en-GB"/>
        </w:rPr>
        <w:t xml:space="preserve">Anti-malware programs </w:t>
      </w:r>
      <w:r w:rsidRPr="367FF5AD" w:rsidR="5BF610FC">
        <w:rPr>
          <w:rFonts w:ascii="Arial" w:hAnsi="Arial" w:eastAsia="Arial" w:cs="Arial"/>
          <w:noProof w:val="0"/>
          <w:sz w:val="24"/>
          <w:szCs w:val="24"/>
          <w:lang w:val="en-GB"/>
        </w:rPr>
        <w:t>(Sophos provided via LGfL)</w:t>
      </w:r>
      <w:r w:rsidRPr="367FF5AD" w:rsidR="5BF610FC">
        <w:rPr>
          <w:rFonts w:ascii="Arial" w:hAnsi="Arial" w:eastAsia="Arial" w:cs="Arial"/>
          <w:noProof w:val="0"/>
          <w:sz w:val="24"/>
          <w:szCs w:val="24"/>
          <w:lang w:val="en-GB"/>
        </w:rPr>
        <w:t xml:space="preserve"> scan our computer system to prevent, detect and remove malware. </w:t>
      </w:r>
      <w:r w:rsidRPr="367FF5AD" w:rsidR="5BF610FC">
        <w:rPr>
          <w:rFonts w:ascii="Arial" w:hAnsi="Arial" w:eastAsia="Arial" w:cs="Arial"/>
          <w:noProof w:val="0"/>
          <w:color w:val="000000" w:themeColor="text1" w:themeTint="FF" w:themeShade="FF"/>
          <w:sz w:val="24"/>
          <w:szCs w:val="24"/>
          <w:lang w:val="en-GB"/>
        </w:rPr>
        <w:t>The organisation has a documented change control process which facilitates the prompt implementation of any security updates provided by the suppliers of active software products.</w:t>
      </w:r>
    </w:p>
    <w:p w:rsidR="5BF610FC" w:rsidP="367FF5AD" w:rsidRDefault="5BF610FC" w14:paraId="37DCA093" w14:textId="334AF023">
      <w:pPr>
        <w:spacing w:line="257" w:lineRule="auto"/>
        <w:ind w:left="1800" w:right="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 xml:space="preserve"> </w:t>
      </w:r>
      <w:r w:rsidRPr="367FF5AD" w:rsidR="5BF610FC">
        <w:rPr>
          <w:rFonts w:ascii="Arial" w:hAnsi="Arial" w:eastAsia="Arial" w:cs="Arial"/>
          <w:noProof w:val="0"/>
          <w:color w:val="000000" w:themeColor="text1" w:themeTint="FF" w:themeShade="FF"/>
          <w:sz w:val="24"/>
          <w:szCs w:val="24"/>
          <w:lang w:val="en-GB"/>
        </w:rPr>
        <w:t xml:space="preserve">VIT have a change request process in place for major changes. Local updates are deployed via Intune for end user devices. The server acts just as DHCP. </w:t>
      </w:r>
      <w:r w:rsidRPr="367FF5AD" w:rsidR="5BF610FC">
        <w:rPr>
          <w:rFonts w:ascii="Arial" w:hAnsi="Arial" w:eastAsia="Arial" w:cs="Arial"/>
          <w:noProof w:val="0"/>
          <w:color w:val="000000" w:themeColor="text1" w:themeTint="FF" w:themeShade="FF"/>
          <w:sz w:val="24"/>
          <w:szCs w:val="24"/>
          <w:lang w:val="en-GB"/>
        </w:rPr>
        <w:t>WiFi</w:t>
      </w:r>
      <w:r w:rsidRPr="367FF5AD" w:rsidR="5BF610FC">
        <w:rPr>
          <w:rFonts w:ascii="Arial" w:hAnsi="Arial" w:eastAsia="Arial" w:cs="Arial"/>
          <w:noProof w:val="0"/>
          <w:color w:val="000000" w:themeColor="text1" w:themeTint="FF" w:themeShade="FF"/>
          <w:sz w:val="24"/>
          <w:szCs w:val="24"/>
          <w:lang w:val="en-GB"/>
        </w:rPr>
        <w:t xml:space="preserve"> management is via Unifi and cloud </w:t>
      </w:r>
      <w:r w:rsidRPr="367FF5AD" w:rsidR="5BF610FC">
        <w:rPr>
          <w:rFonts w:ascii="Arial" w:hAnsi="Arial" w:eastAsia="Arial" w:cs="Arial"/>
          <w:noProof w:val="0"/>
          <w:color w:val="000000" w:themeColor="text1" w:themeTint="FF" w:themeShade="FF"/>
          <w:sz w:val="24"/>
          <w:szCs w:val="24"/>
          <w:lang w:val="en-GB"/>
        </w:rPr>
        <w:t>key</w:t>
      </w:r>
      <w:r w:rsidRPr="367FF5AD" w:rsidR="5BF610FC">
        <w:rPr>
          <w:rFonts w:ascii="Arial" w:hAnsi="Arial" w:eastAsia="Arial" w:cs="Arial"/>
          <w:noProof w:val="0"/>
          <w:color w:val="000000" w:themeColor="text1" w:themeTint="FF" w:themeShade="FF"/>
          <w:sz w:val="24"/>
          <w:szCs w:val="24"/>
          <w:lang w:val="en-GB"/>
        </w:rPr>
        <w:t xml:space="preserve"> so the access points are fully </w:t>
      </w:r>
      <w:r w:rsidRPr="367FF5AD" w:rsidR="5BF610FC">
        <w:rPr>
          <w:rFonts w:ascii="Arial" w:hAnsi="Arial" w:eastAsia="Arial" w:cs="Arial"/>
          <w:noProof w:val="0"/>
          <w:color w:val="000000" w:themeColor="text1" w:themeTint="FF" w:themeShade="FF"/>
          <w:sz w:val="24"/>
          <w:szCs w:val="24"/>
          <w:lang w:val="en-GB"/>
        </w:rPr>
        <w:t>managed</w:t>
      </w:r>
      <w:r w:rsidRPr="367FF5AD" w:rsidR="5BF610FC">
        <w:rPr>
          <w:rFonts w:ascii="Arial" w:hAnsi="Arial" w:eastAsia="Arial" w:cs="Arial"/>
          <w:noProof w:val="0"/>
          <w:color w:val="000000" w:themeColor="text1" w:themeTint="FF" w:themeShade="FF"/>
          <w:sz w:val="24"/>
          <w:szCs w:val="24"/>
          <w:lang w:val="en-GB"/>
        </w:rPr>
        <w:t xml:space="preserve"> and security updates push automatically.</w:t>
      </w:r>
    </w:p>
    <w:p w:rsidR="5BF610FC" w:rsidP="367FF5AD" w:rsidRDefault="5BF610FC" w14:paraId="5CC26135" w14:textId="273C3CA9">
      <w:pPr>
        <w:spacing w:line="257" w:lineRule="auto"/>
        <w:ind w:left="720" w:right="0"/>
      </w:pPr>
      <w:r w:rsidRPr="367FF5AD" w:rsidR="5BF610FC">
        <w:rPr>
          <w:rFonts w:ascii="Arial" w:hAnsi="Arial" w:eastAsia="Arial" w:cs="Arial"/>
          <w:noProof w:val="0"/>
          <w:sz w:val="24"/>
          <w:szCs w:val="24"/>
          <w:lang w:val="en-GB"/>
        </w:rPr>
        <w:t xml:space="preserve"> </w:t>
      </w:r>
    </w:p>
    <w:p w:rsidR="5BF610FC" w:rsidP="367FF5AD" w:rsidRDefault="5BF610FC" w14:paraId="0C08DFBA" w14:textId="19AB068B">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Disaster Recovery &amp; Business Continuity</w:t>
      </w:r>
    </w:p>
    <w:p w:rsidR="5BF610FC" w:rsidP="367FF5AD" w:rsidRDefault="5BF610FC" w14:paraId="27F0FC32" w14:textId="6EE30D50">
      <w:pPr>
        <w:spacing w:line="257" w:lineRule="auto"/>
        <w:ind w:left="1800" w:right="0"/>
      </w:pPr>
      <w:r w:rsidRPr="367FF5AD" w:rsidR="5BF610FC">
        <w:rPr>
          <w:rFonts w:ascii="Arial" w:hAnsi="Arial" w:eastAsia="Arial" w:cs="Arial"/>
          <w:noProof w:val="0"/>
          <w:color w:val="FF0000"/>
          <w:sz w:val="24"/>
          <w:szCs w:val="24"/>
          <w:lang w:val="en-GB"/>
        </w:rPr>
        <w:t xml:space="preserve"> </w:t>
      </w:r>
    </w:p>
    <w:p w:rsidR="5BF610FC" w:rsidP="367FF5AD" w:rsidRDefault="5BF610FC" w14:paraId="7D2CE7DB" w14:textId="70680612">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rsidR="5BF610FC" w:rsidP="367FF5AD" w:rsidRDefault="5BF610FC" w14:paraId="4C50464F" w14:textId="46421743">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 xml:space="preserve"> </w:t>
      </w:r>
    </w:p>
    <w:p w:rsidR="5BF610FC" w:rsidP="367FF5AD" w:rsidRDefault="5BF610FC" w14:paraId="0DA260BF" w14:textId="68381E34">
      <w:pPr>
        <w:pStyle w:val="ListParagraph"/>
        <w:numPr>
          <w:ilvl w:val="2"/>
          <w:numId w:val="30"/>
        </w:numPr>
        <w:spacing w:before="0" w:beforeAutospacing="off" w:after="0" w:afterAutospacing="off" w:line="257" w:lineRule="auto"/>
        <w:ind w:left="1800" w:right="0" w:hanging="180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Penetration Testing / Vulnerability Scanning</w:t>
      </w:r>
    </w:p>
    <w:p w:rsidR="5BF610FC" w:rsidP="367FF5AD" w:rsidRDefault="5BF610FC" w14:paraId="60B6B7E6" w14:textId="144CB2CA">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 xml:space="preserve"> </w:t>
      </w:r>
    </w:p>
    <w:p w:rsidR="5BF610FC" w:rsidP="367FF5AD" w:rsidRDefault="5BF610FC" w14:paraId="4C67B22A" w14:textId="634EFD6F">
      <w:pPr>
        <w:spacing w:line="257" w:lineRule="auto"/>
        <w:ind w:left="1800" w:right="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T</w:t>
      </w:r>
      <w:r w:rsidRPr="367FF5AD" w:rsidR="1B443769">
        <w:rPr>
          <w:rFonts w:ascii="Arial" w:hAnsi="Arial" w:eastAsia="Arial" w:cs="Arial"/>
          <w:noProof w:val="0"/>
          <w:color w:val="000000" w:themeColor="text1" w:themeTint="FF" w:themeShade="FF"/>
          <w:sz w:val="24"/>
          <w:szCs w:val="24"/>
          <w:lang w:val="en-GB"/>
        </w:rPr>
        <w:t xml:space="preserve">here is no annual penetration test </w:t>
      </w:r>
      <w:r w:rsidRPr="367FF5AD" w:rsidR="5BF610FC">
        <w:rPr>
          <w:rFonts w:ascii="Arial" w:hAnsi="Arial" w:eastAsia="Arial" w:cs="Arial"/>
          <w:noProof w:val="0"/>
          <w:color w:val="000000" w:themeColor="text1" w:themeTint="FF" w:themeShade="FF"/>
          <w:sz w:val="24"/>
          <w:szCs w:val="24"/>
          <w:lang w:val="en-GB"/>
        </w:rPr>
        <w:t>for this site – it is a specialist service via an ethical hacker</w:t>
      </w:r>
      <w:r w:rsidRPr="367FF5AD" w:rsidR="01EF4A81">
        <w:rPr>
          <w:rFonts w:ascii="Arial" w:hAnsi="Arial" w:eastAsia="Arial" w:cs="Arial"/>
          <w:noProof w:val="0"/>
          <w:color w:val="000000" w:themeColor="text1" w:themeTint="FF" w:themeShade="FF"/>
          <w:sz w:val="24"/>
          <w:szCs w:val="24"/>
          <w:lang w:val="en-GB"/>
        </w:rPr>
        <w:t>.</w:t>
      </w:r>
    </w:p>
    <w:p w:rsidR="5BF610FC" w:rsidP="367FF5AD" w:rsidRDefault="5BF610FC" w14:paraId="53FEFE42" w14:textId="7FF23870">
      <w:pPr>
        <w:spacing w:line="257" w:lineRule="auto"/>
        <w:ind w:left="1800" w:right="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 xml:space="preserve"> </w:t>
      </w:r>
      <w:r w:rsidRPr="367FF5AD" w:rsidR="5BF610FC">
        <w:rPr>
          <w:rFonts w:ascii="Arial" w:hAnsi="Arial" w:eastAsia="Arial" w:cs="Arial"/>
          <w:noProof w:val="0"/>
          <w:color w:val="000000" w:themeColor="text1" w:themeTint="FF" w:themeShade="FF"/>
          <w:sz w:val="24"/>
          <w:szCs w:val="24"/>
          <w:lang w:val="en-GB"/>
        </w:rPr>
        <w:t xml:space="preserve">VIT technician also </w:t>
      </w:r>
      <w:r w:rsidRPr="367FF5AD" w:rsidR="4CDC8146">
        <w:rPr>
          <w:rFonts w:ascii="Arial" w:hAnsi="Arial" w:eastAsia="Arial" w:cs="Arial"/>
          <w:noProof w:val="0"/>
          <w:color w:val="000000" w:themeColor="text1" w:themeTint="FF" w:themeShade="FF"/>
          <w:sz w:val="24"/>
          <w:szCs w:val="24"/>
          <w:lang w:val="en-GB"/>
        </w:rPr>
        <w:t>r</w:t>
      </w:r>
      <w:r w:rsidRPr="367FF5AD" w:rsidR="5BF610FC">
        <w:rPr>
          <w:rFonts w:ascii="Arial" w:hAnsi="Arial" w:eastAsia="Arial" w:cs="Arial"/>
          <w:noProof w:val="0"/>
          <w:color w:val="000000" w:themeColor="text1" w:themeTint="FF" w:themeShade="FF"/>
          <w:sz w:val="24"/>
          <w:szCs w:val="24"/>
          <w:lang w:val="en-GB"/>
        </w:rPr>
        <w:t>uns vulnerability scans termly</w:t>
      </w:r>
    </w:p>
    <w:p w:rsidR="5BF610FC" w:rsidP="367FF5AD" w:rsidRDefault="5BF610FC" w14:paraId="42E0F6F2" w14:textId="7C7CED64">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 xml:space="preserve"> </w:t>
      </w:r>
      <w:r w:rsidRPr="367FF5AD" w:rsidR="5BF610FC">
        <w:rPr>
          <w:rFonts w:ascii="Arial" w:hAnsi="Arial" w:eastAsia="Arial" w:cs="Arial"/>
          <w:noProof w:val="0"/>
          <w:color w:val="000000" w:themeColor="text1" w:themeTint="FF" w:themeShade="FF"/>
          <w:sz w:val="24"/>
          <w:szCs w:val="24"/>
          <w:lang w:val="en-GB"/>
        </w:rPr>
        <w:t>Our broadband connections have vulnerability scanning in place to detect and protect our network.</w:t>
      </w:r>
    </w:p>
    <w:p w:rsidR="5BF610FC" w:rsidP="367FF5AD" w:rsidRDefault="5BF610FC" w14:paraId="14D35585" w14:textId="7E08A9C6">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 xml:space="preserve"> </w:t>
      </w:r>
    </w:p>
    <w:p w:rsidR="5BF610FC" w:rsidP="367FF5AD" w:rsidRDefault="5BF610FC" w14:paraId="6684B97D" w14:textId="32971DBA">
      <w:pPr>
        <w:pStyle w:val="ListParagraph"/>
        <w:numPr>
          <w:ilvl w:val="2"/>
          <w:numId w:val="30"/>
        </w:numPr>
        <w:spacing w:before="0" w:beforeAutospacing="off" w:after="0" w:afterAutospacing="off" w:line="257" w:lineRule="auto"/>
        <w:ind w:left="1800" w:right="0" w:hanging="180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Multi-Factor Authentication (MFA)</w:t>
      </w:r>
    </w:p>
    <w:p w:rsidR="5BF610FC" w:rsidP="367FF5AD" w:rsidRDefault="5BF610FC" w14:paraId="4DF9083C" w14:textId="0A54CF3C">
      <w:pPr>
        <w:spacing w:line="257" w:lineRule="auto"/>
        <w:ind w:left="1800" w:right="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 xml:space="preserve"> </w:t>
      </w:r>
    </w:p>
    <w:p w:rsidR="5BF610FC" w:rsidP="367FF5AD" w:rsidRDefault="5BF610FC" w14:paraId="14BA4BC9" w14:textId="32C16190">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FA is enabled on all employee accounts and across all applicable systems/cloud-based systems.</w:t>
      </w:r>
    </w:p>
    <w:p w:rsidR="5BF610FC" w:rsidP="367FF5AD" w:rsidRDefault="5BF610FC" w14:paraId="6DB83083" w14:textId="72584161">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 xml:space="preserve"> </w:t>
      </w:r>
    </w:p>
    <w:p w:rsidR="5BF610FC" w:rsidP="367FF5AD" w:rsidRDefault="5BF610FC" w14:paraId="6B5B7630" w14:textId="786185AD">
      <w:pPr>
        <w:pStyle w:val="ListParagraph"/>
        <w:numPr>
          <w:ilvl w:val="2"/>
          <w:numId w:val="30"/>
        </w:numPr>
        <w:spacing w:before="0" w:beforeAutospacing="off" w:after="0" w:afterAutospacing="off" w:line="257" w:lineRule="auto"/>
        <w:ind w:left="1800" w:right="0" w:hanging="180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Network Backups</w:t>
      </w:r>
    </w:p>
    <w:p w:rsidR="5BF610FC" w:rsidP="367FF5AD" w:rsidRDefault="5BF610FC" w14:paraId="7193E4DF" w14:textId="68196163">
      <w:pPr>
        <w:spacing w:line="257" w:lineRule="auto"/>
        <w:ind w:left="1800" w:right="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 xml:space="preserve"> </w:t>
      </w:r>
    </w:p>
    <w:p w:rsidR="5BF610FC" w:rsidP="367FF5AD" w:rsidRDefault="5BF610FC" w14:paraId="14086E61" w14:textId="36B183E8">
      <w:pPr>
        <w:spacing w:line="257" w:lineRule="auto"/>
        <w:ind w:left="1800" w:right="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Network backups are kept off site in a separate location, segregated from our live environment.</w:t>
      </w:r>
      <w:r w:rsidRPr="367FF5AD" w:rsidR="5BF610FC">
        <w:rPr>
          <w:rFonts w:ascii="Arial" w:hAnsi="Arial" w:eastAsia="Arial" w:cs="Arial"/>
          <w:noProof w:val="0"/>
          <w:color w:val="000000" w:themeColor="text1" w:themeTint="FF" w:themeShade="FF"/>
          <w:sz w:val="24"/>
          <w:szCs w:val="24"/>
          <w:lang w:val="en-GB"/>
        </w:rPr>
        <w:t xml:space="preserve"> </w:t>
      </w:r>
      <w:r w:rsidRPr="367FF5AD" w:rsidR="5BF610FC">
        <w:rPr>
          <w:rFonts w:ascii="Arial" w:hAnsi="Arial" w:eastAsia="Arial" w:cs="Arial"/>
          <w:noProof w:val="0"/>
          <w:color w:val="000000" w:themeColor="text1" w:themeTint="FF" w:themeShade="FF"/>
          <w:sz w:val="24"/>
          <w:szCs w:val="24"/>
          <w:lang w:val="en-GB"/>
        </w:rPr>
        <w:t>This is provided via Gridstore and LGfL</w:t>
      </w:r>
    </w:p>
    <w:p w:rsidR="5BF610FC" w:rsidP="367FF5AD" w:rsidRDefault="5BF610FC" w14:paraId="04F7B31E" w14:textId="40C8E49B">
      <w:pPr>
        <w:spacing w:line="257" w:lineRule="auto"/>
      </w:pPr>
      <w:r w:rsidRPr="367FF5AD" w:rsidR="5BF610FC">
        <w:rPr>
          <w:rFonts w:ascii="Arial" w:hAnsi="Arial" w:eastAsia="Arial" w:cs="Arial"/>
          <w:noProof w:val="0"/>
          <w:sz w:val="24"/>
          <w:szCs w:val="24"/>
          <w:lang w:val="en-GB"/>
        </w:rPr>
        <w:t xml:space="preserve"> </w:t>
      </w:r>
    </w:p>
    <w:p w:rsidR="5BF610FC" w:rsidP="367FF5AD" w:rsidRDefault="5BF610FC" w14:paraId="48FAAA69" w14:textId="31CC87F3">
      <w:pPr>
        <w:pStyle w:val="ListParagraph"/>
        <w:numPr>
          <w:ilvl w:val="1"/>
          <w:numId w:val="30"/>
        </w:numPr>
        <w:spacing w:before="0" w:beforeAutospacing="off" w:after="0" w:afterAutospacing="off" w:line="257" w:lineRule="auto"/>
        <w:ind w:left="1080" w:right="0" w:hanging="36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Data in Transit</w:t>
      </w:r>
    </w:p>
    <w:p w:rsidR="5BF610FC" w:rsidP="367FF5AD" w:rsidRDefault="5BF610FC" w14:paraId="2B454795" w14:textId="0C1791CA">
      <w:pPr>
        <w:spacing w:line="257" w:lineRule="auto"/>
        <w:ind w:left="1559" w:right="0"/>
      </w:pPr>
      <w:r w:rsidRPr="367FF5AD" w:rsidR="5BF610FC">
        <w:rPr>
          <w:rFonts w:ascii="Arial" w:hAnsi="Arial" w:eastAsia="Arial" w:cs="Arial"/>
          <w:noProof w:val="0"/>
          <w:sz w:val="24"/>
          <w:szCs w:val="24"/>
          <w:lang w:val="en-GB"/>
        </w:rPr>
        <w:t xml:space="preserve"> </w:t>
      </w:r>
    </w:p>
    <w:p w:rsidR="5BF610FC" w:rsidP="367FF5AD" w:rsidRDefault="5BF610FC" w14:paraId="69CCDABC" w14:textId="579A6841">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Secure Digital Communications</w:t>
      </w:r>
    </w:p>
    <w:p w:rsidR="367FF5AD" w:rsidP="367FF5AD" w:rsidRDefault="367FF5AD" w14:paraId="7DD0A78A" w14:textId="26D6B4DF">
      <w:pPr>
        <w:pStyle w:val="ListParagraph"/>
        <w:spacing w:before="0" w:beforeAutospacing="off" w:after="0" w:afterAutospacing="off" w:line="257" w:lineRule="auto"/>
        <w:ind w:left="0" w:right="0" w:hanging="0"/>
        <w:rPr>
          <w:rFonts w:ascii="Arial" w:hAnsi="Arial" w:eastAsia="Arial" w:cs="Arial"/>
          <w:noProof w:val="0"/>
          <w:sz w:val="24"/>
          <w:szCs w:val="24"/>
          <w:lang w:val="en-GB"/>
        </w:rPr>
      </w:pPr>
    </w:p>
    <w:p w:rsidR="5BF610FC" w:rsidP="367FF5AD" w:rsidRDefault="5BF610FC" w14:paraId="0CE4CE3D" w14:textId="49A0CE5B">
      <w:pPr>
        <w:spacing w:line="257" w:lineRule="auto"/>
        <w:ind w:left="1800" w:right="0"/>
        <w:rPr>
          <w:rFonts w:ascii="Arial" w:hAnsi="Arial" w:eastAsia="Arial" w:cs="Arial"/>
          <w:noProof w:val="0"/>
          <w:sz w:val="24"/>
          <w:szCs w:val="24"/>
          <w:lang w:val="en-GB"/>
        </w:rPr>
      </w:pPr>
      <w:r w:rsidRPr="367FF5AD" w:rsidR="5BF610FC">
        <w:rPr>
          <w:rFonts w:ascii="Arial" w:hAnsi="Arial" w:eastAsia="Arial" w:cs="Arial"/>
          <w:noProof w:val="0"/>
          <w:color w:val="000000" w:themeColor="text1" w:themeTint="FF" w:themeShade="FF"/>
          <w:sz w:val="24"/>
          <w:szCs w:val="24"/>
          <w:lang w:val="en-GB"/>
        </w:rPr>
        <w:t>The organisation has access to software which supports secure digital communication. Sensitive data will be sent using such tools where available.</w:t>
      </w:r>
      <w:r w:rsidRPr="367FF5AD" w:rsidR="5BF610FC">
        <w:rPr>
          <w:rFonts w:ascii="Arial" w:hAnsi="Arial" w:eastAsia="Arial" w:cs="Arial"/>
          <w:noProof w:val="0"/>
          <w:sz w:val="24"/>
          <w:szCs w:val="24"/>
          <w:lang w:val="en-GB"/>
        </w:rPr>
        <w:t xml:space="preserve"> Where software is not available a system of password protecting sensitive data in email attachments is employed.</w:t>
      </w:r>
    </w:p>
    <w:p w:rsidR="5BF610FC" w:rsidP="367FF5AD" w:rsidRDefault="5BF610FC" w14:paraId="70419F67" w14:textId="343ED2AF">
      <w:pPr>
        <w:spacing w:line="257" w:lineRule="auto"/>
        <w:ind w:left="1559" w:right="0"/>
      </w:pPr>
      <w:r w:rsidRPr="367FF5AD" w:rsidR="5BF610FC">
        <w:rPr>
          <w:rFonts w:ascii="Arial" w:hAnsi="Arial" w:eastAsia="Arial" w:cs="Arial"/>
          <w:noProof w:val="0"/>
          <w:sz w:val="24"/>
          <w:szCs w:val="24"/>
          <w:lang w:val="en-GB"/>
        </w:rPr>
        <w:t xml:space="preserve"> </w:t>
      </w:r>
    </w:p>
    <w:p w:rsidR="5BF610FC" w:rsidP="367FF5AD" w:rsidRDefault="5BF610FC" w14:paraId="10DBD25F" w14:textId="5B8BE2AB">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Secure Websites</w:t>
      </w:r>
    </w:p>
    <w:p w:rsidR="5BF610FC" w:rsidP="367FF5AD" w:rsidRDefault="5BF610FC" w14:paraId="3245B6BB" w14:textId="3A60ADE5">
      <w:pPr>
        <w:spacing w:line="257" w:lineRule="auto"/>
        <w:ind w:left="1800" w:right="0"/>
      </w:pPr>
      <w:r w:rsidRPr="367FF5AD" w:rsidR="5BF610FC">
        <w:rPr>
          <w:rFonts w:ascii="Arial" w:hAnsi="Arial" w:eastAsia="Arial" w:cs="Arial"/>
          <w:noProof w:val="0"/>
          <w:sz w:val="24"/>
          <w:szCs w:val="24"/>
          <w:lang w:val="en-GB"/>
        </w:rPr>
        <w:t xml:space="preserve"> </w:t>
      </w:r>
    </w:p>
    <w:p w:rsidR="5BF610FC" w:rsidP="367FF5AD" w:rsidRDefault="5BF610FC" w14:paraId="49479995" w14:textId="678C1974">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The organisation has access to third party websites which allow for secure upload of personal data. The organisation uses these facilities to fulfil statutory obligations to report personal data to other public authorities.</w:t>
      </w:r>
    </w:p>
    <w:p w:rsidR="5BF610FC" w:rsidP="367FF5AD" w:rsidRDefault="5BF610FC" w14:paraId="3D641B42" w14:textId="0DB68950">
      <w:pPr>
        <w:spacing w:line="257" w:lineRule="auto"/>
        <w:ind w:left="294" w:right="0"/>
      </w:pPr>
      <w:r w:rsidRPr="367FF5AD" w:rsidR="5BF610FC">
        <w:rPr>
          <w:rFonts w:ascii="Arial" w:hAnsi="Arial" w:eastAsia="Arial" w:cs="Arial"/>
          <w:noProof w:val="0"/>
          <w:sz w:val="24"/>
          <w:szCs w:val="24"/>
          <w:lang w:val="en-GB"/>
        </w:rPr>
        <w:t xml:space="preserve"> </w:t>
      </w:r>
    </w:p>
    <w:p w:rsidR="5BF610FC" w:rsidP="367FF5AD" w:rsidRDefault="5BF610FC" w14:paraId="6D4633C5" w14:textId="6291AC17">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Encrypted Hardware</w:t>
      </w:r>
    </w:p>
    <w:p w:rsidR="5BF610FC" w:rsidP="367FF5AD" w:rsidRDefault="5BF610FC" w14:paraId="2137172B" w14:textId="03B16622">
      <w:pPr>
        <w:spacing w:line="257" w:lineRule="auto"/>
        <w:ind w:left="1800" w:right="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 xml:space="preserve"> </w:t>
      </w:r>
    </w:p>
    <w:p w:rsidR="5BF610FC" w:rsidP="367FF5AD" w:rsidRDefault="5BF610FC" w14:paraId="0C325282" w14:textId="2123A8A9">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Devices which store or provide access to personal data are secured by password access.</w:t>
      </w:r>
    </w:p>
    <w:p w:rsidR="5BF610FC" w:rsidP="367FF5AD" w:rsidRDefault="5BF610FC" w14:paraId="33E10438" w14:textId="1AA82FA0">
      <w:pPr>
        <w:spacing w:line="257" w:lineRule="auto"/>
        <w:ind w:left="1800" w:right="0"/>
        <w:rPr>
          <w:rFonts w:ascii="Arial" w:hAnsi="Arial" w:eastAsia="Arial" w:cs="Arial"/>
          <w:noProof w:val="0"/>
          <w:color w:val="000000" w:themeColor="text1" w:themeTint="FF" w:themeShade="FF"/>
          <w:sz w:val="24"/>
          <w:szCs w:val="24"/>
          <w:lang w:val="en-GB"/>
        </w:rPr>
      </w:pPr>
      <w:r w:rsidRPr="367FF5AD" w:rsidR="5BF610FC">
        <w:rPr>
          <w:rFonts w:ascii="Arial" w:hAnsi="Arial" w:eastAsia="Arial" w:cs="Arial"/>
          <w:noProof w:val="0"/>
          <w:color w:val="000000" w:themeColor="text1" w:themeTint="FF" w:themeShade="FF"/>
          <w:sz w:val="24"/>
          <w:szCs w:val="24"/>
          <w:lang w:val="en-GB"/>
        </w:rPr>
        <w:t xml:space="preserve">Removable media such as memory sticks are encrypted. </w:t>
      </w:r>
      <w:r w:rsidRPr="367FF5AD" w:rsidR="5BF610FC">
        <w:rPr>
          <w:rFonts w:ascii="Arial" w:hAnsi="Arial" w:eastAsia="Arial" w:cs="Arial"/>
          <w:noProof w:val="0"/>
          <w:color w:val="000000" w:themeColor="text1" w:themeTint="FF" w:themeShade="FF"/>
          <w:sz w:val="24"/>
          <w:szCs w:val="24"/>
          <w:lang w:val="en-GB"/>
        </w:rPr>
        <w:t>This is advised to staff via the Acceptable Use Policy implemented by the school</w:t>
      </w:r>
    </w:p>
    <w:p w:rsidR="5BF610FC" w:rsidP="367FF5AD" w:rsidRDefault="5BF610FC" w14:paraId="7D3D8812" w14:textId="2D25EA8A">
      <w:pPr>
        <w:spacing w:line="257" w:lineRule="auto"/>
        <w:ind w:left="1800" w:right="0"/>
      </w:pPr>
      <w:r w:rsidRPr="367FF5AD" w:rsidR="5BF610FC">
        <w:rPr>
          <w:rFonts w:ascii="Arial" w:hAnsi="Arial" w:eastAsia="Arial" w:cs="Arial"/>
          <w:noProof w:val="0"/>
          <w:sz w:val="24"/>
          <w:szCs w:val="24"/>
          <w:lang w:val="en-GB"/>
        </w:rPr>
        <w:t xml:space="preserve"> </w:t>
      </w:r>
    </w:p>
    <w:p w:rsidR="5BF610FC" w:rsidP="367FF5AD" w:rsidRDefault="5BF610FC" w14:paraId="2B1AA722" w14:textId="1EA79DD4">
      <w:pPr>
        <w:pStyle w:val="ListParagraph"/>
        <w:numPr>
          <w:ilvl w:val="2"/>
          <w:numId w:val="30"/>
        </w:numPr>
        <w:spacing w:before="0" w:beforeAutospacing="off" w:after="0" w:afterAutospacing="off" w:line="257" w:lineRule="auto"/>
        <w:ind w:left="1800" w:right="0" w:hanging="1800"/>
        <w:rPr>
          <w:rFonts w:ascii="Arial" w:hAnsi="Arial" w:eastAsia="Arial" w:cs="Arial"/>
          <w:noProof w:val="0"/>
          <w:sz w:val="24"/>
          <w:szCs w:val="24"/>
          <w:lang w:val="en-GB"/>
        </w:rPr>
      </w:pPr>
      <w:r w:rsidRPr="367FF5AD" w:rsidR="5BF610FC">
        <w:rPr>
          <w:rFonts w:ascii="Arial" w:hAnsi="Arial" w:eastAsia="Arial" w:cs="Arial"/>
          <w:noProof w:val="0"/>
          <w:sz w:val="24"/>
          <w:szCs w:val="24"/>
          <w:lang w:val="en-GB"/>
        </w:rPr>
        <w:t>Hard-Copy Data</w:t>
      </w:r>
    </w:p>
    <w:p w:rsidR="5BF610FC" w:rsidP="367FF5AD" w:rsidRDefault="5BF610FC" w14:paraId="3BF97469" w14:textId="3FEFED6B">
      <w:pPr>
        <w:spacing w:line="257" w:lineRule="auto"/>
        <w:ind w:left="1800" w:right="0"/>
      </w:pPr>
      <w:r w:rsidRPr="367FF5AD" w:rsidR="5BF610FC">
        <w:rPr>
          <w:rFonts w:ascii="Arial" w:hAnsi="Arial" w:eastAsia="Arial" w:cs="Arial"/>
          <w:noProof w:val="0"/>
          <w:sz w:val="24"/>
          <w:szCs w:val="24"/>
          <w:lang w:val="en-GB"/>
        </w:rPr>
        <w:t xml:space="preserve"> </w:t>
      </w:r>
    </w:p>
    <w:p w:rsidR="5BF610FC" w:rsidP="367FF5AD" w:rsidRDefault="5BF610FC" w14:paraId="2729457F" w14:textId="180E5708">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The removal of personal data in hard-copy form is controlled by organisational policy which requires employees to take steps to conceal the data and appropriately secure the data during transport.</w:t>
      </w:r>
    </w:p>
    <w:p w:rsidR="5BF610FC" w:rsidP="367FF5AD" w:rsidRDefault="5BF610FC" w14:paraId="4086FA6E" w14:textId="197ECBD5">
      <w:pPr>
        <w:spacing w:line="257" w:lineRule="auto"/>
        <w:ind w:left="1800" w:right="0"/>
      </w:pPr>
      <w:r w:rsidRPr="367FF5AD" w:rsidR="5BF610FC">
        <w:rPr>
          <w:rFonts w:ascii="Arial" w:hAnsi="Arial" w:eastAsia="Arial" w:cs="Arial"/>
          <w:noProof w:val="0"/>
          <w:color w:val="000000" w:themeColor="text1" w:themeTint="FF" w:themeShade="FF"/>
          <w:sz w:val="24"/>
          <w:szCs w:val="24"/>
          <w:lang w:val="en-GB"/>
        </w:rPr>
        <w:t xml:space="preserve"> </w:t>
      </w:r>
    </w:p>
    <w:p w:rsidR="5BF610FC" w:rsidP="367FF5AD" w:rsidRDefault="5BF610FC" w14:paraId="6D9760B2" w14:textId="41A2DA75">
      <w:pPr>
        <w:spacing w:after="160" w:afterAutospacing="off" w:line="257" w:lineRule="auto"/>
        <w:ind w:left="720" w:right="0"/>
      </w:pPr>
      <w:r w:rsidRPr="367FF5AD" w:rsidR="5BF610FC">
        <w:rPr>
          <w:rFonts w:ascii="Arial" w:hAnsi="Arial" w:eastAsia="Arial" w:cs="Arial"/>
          <w:noProof w:val="0"/>
          <w:color w:val="000000" w:themeColor="text1" w:themeTint="FF" w:themeShade="FF"/>
          <w:sz w:val="24"/>
          <w:szCs w:val="24"/>
          <w:lang w:val="en-GB"/>
        </w:rPr>
        <w:t>These security measures are reviewed annually and approved as accurate and appropriate by the organisation’s governance process.</w:t>
      </w:r>
    </w:p>
    <w:p w:rsidR="5BF610FC" w:rsidP="367FF5AD" w:rsidRDefault="5BF610FC" w14:paraId="64319A06" w14:textId="6A68D6D9">
      <w:pPr>
        <w:spacing w:after="160" w:afterAutospacing="off" w:line="257" w:lineRule="auto"/>
      </w:pPr>
      <w:r w:rsidRPr="367FF5AD" w:rsidR="5BF610FC">
        <w:rPr>
          <w:rFonts w:ascii="Arial" w:hAnsi="Arial" w:eastAsia="Arial" w:cs="Arial"/>
          <w:noProof w:val="0"/>
          <w:sz w:val="24"/>
          <w:szCs w:val="24"/>
          <w:lang w:val="en-GB"/>
        </w:rPr>
        <w:t xml:space="preserve"> </w:t>
      </w:r>
    </w:p>
    <w:p w:rsidR="5BF610FC" w:rsidP="367FF5AD" w:rsidRDefault="5BF610FC" w14:paraId="48577B43" w14:textId="489A9EC8">
      <w:pPr>
        <w:spacing w:after="160" w:afterAutospacing="off" w:line="257" w:lineRule="auto"/>
      </w:pPr>
      <w:r w:rsidRPr="367FF5AD" w:rsidR="5BF610FC">
        <w:rPr>
          <w:rFonts w:ascii="Arial" w:hAnsi="Arial" w:eastAsia="Arial" w:cs="Arial"/>
          <w:noProof w:val="0"/>
          <w:sz w:val="24"/>
          <w:szCs w:val="24"/>
          <w:lang w:val="en-GB"/>
        </w:rPr>
        <w:t xml:space="preserve"> </w:t>
      </w:r>
    </w:p>
    <w:p w:rsidR="367FF5AD" w:rsidP="367FF5AD" w:rsidRDefault="367FF5AD" w14:paraId="622F5EAA" w14:textId="1FFDBA1E">
      <w:pPr>
        <w:spacing w:after="160" w:afterAutospacing="off" w:line="257" w:lineRule="auto"/>
        <w:rPr>
          <w:rFonts w:ascii="Arial" w:hAnsi="Arial" w:eastAsia="Arial" w:cs="Arial"/>
          <w:noProof w:val="0"/>
          <w:sz w:val="24"/>
          <w:szCs w:val="24"/>
          <w:lang w:val="en-GB"/>
        </w:rPr>
      </w:pPr>
    </w:p>
    <w:p w:rsidR="367FF5AD" w:rsidRDefault="367FF5AD" w14:paraId="7B5C7706" w14:textId="033FA6B3"/>
    <w:p w:rsidR="00F862A9" w:rsidP="00866169" w:rsidRDefault="00F862A9" w14:paraId="2B00D18D" w14:textId="77777777"/>
    <w:sectPr w:rsidR="00F862A9" w:rsidSect="00F013D7">
      <w:footerReference w:type="default" r:id="rId12"/>
      <w:footerReference w:type="first" r:id="rId13"/>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7076" w:rsidP="004F7CDB" w:rsidRDefault="00D37076" w14:paraId="45870FA7" w14:textId="77777777">
      <w:pPr>
        <w:spacing w:after="0" w:line="240" w:lineRule="auto"/>
      </w:pPr>
      <w:r>
        <w:separator/>
      </w:r>
    </w:p>
  </w:endnote>
  <w:endnote w:type="continuationSeparator" w:id="0">
    <w:p w:rsidR="00D37076" w:rsidP="004F7CDB" w:rsidRDefault="00D37076" w14:paraId="136EC8D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F7CDB" w:rsidP="00856ACD" w:rsidRDefault="00974381" w14:paraId="49B537DF" w14:textId="0A874AA1">
    <w:pPr>
      <w:pStyle w:val="Footer"/>
    </w:pPr>
    <w:r>
      <w:t>H2-</w:t>
    </w:r>
    <w:r w:rsidR="00856ACD">
      <w:t>202</w:t>
    </w:r>
    <w:r w:rsidR="00644818">
      <w:t>6</w:t>
    </w:r>
    <w:r w:rsidR="00856ACD">
      <w:tab/>
    </w:r>
    <w:r w:rsidR="00856ACD">
      <w:tab/>
    </w:r>
    <w:r w:rsidR="005C1B15">
      <w:t>© Essex County Council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D636B" w:rsidR="005C1B15" w:rsidP="00DD636B" w:rsidRDefault="00DD636B" w14:paraId="5DA87889" w14:textId="7F886342">
    <w:pPr>
      <w:pStyle w:val="Footer"/>
      <w:rPr>
        <w:sz w:val="20"/>
        <w:szCs w:val="20"/>
      </w:rPr>
    </w:pPr>
    <w:r w:rsidRPr="00DD636B">
      <w:rPr>
        <w:sz w:val="20"/>
        <w:szCs w:val="20"/>
      </w:rPr>
      <w:t>H2-</w:t>
    </w:r>
    <w:r w:rsidR="00DE784E">
      <w:rPr>
        <w:sz w:val="20"/>
        <w:szCs w:val="20"/>
      </w:rPr>
      <w:t>2026</w:t>
    </w:r>
    <w:r w:rsidRPr="00DD636B">
      <w:rPr>
        <w:sz w:val="20"/>
        <w:szCs w:val="20"/>
      </w:rPr>
      <w:t xml:space="preserve">           </w:t>
    </w:r>
    <w:r w:rsidRPr="00DD636B">
      <w:rPr>
        <w:sz w:val="20"/>
        <w:szCs w:val="20"/>
      </w:rPr>
      <w:tab/>
    </w:r>
    <w:r w:rsidRPr="00DD636B">
      <w:rPr>
        <w:sz w:val="20"/>
        <w:szCs w:val="20"/>
      </w:rPr>
      <w:tab/>
    </w:r>
    <w:r w:rsidRPr="00DD636B" w:rsidR="005C1B15">
      <w:rPr>
        <w:sz w:val="20"/>
        <w:szCs w:val="20"/>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7076" w:rsidP="004F7CDB" w:rsidRDefault="00D37076" w14:paraId="39BD264F" w14:textId="77777777">
      <w:pPr>
        <w:spacing w:after="0" w:line="240" w:lineRule="auto"/>
      </w:pPr>
      <w:r>
        <w:separator/>
      </w:r>
    </w:p>
  </w:footnote>
  <w:footnote w:type="continuationSeparator" w:id="0">
    <w:p w:rsidR="00D37076" w:rsidP="004F7CDB" w:rsidRDefault="00D37076" w14:paraId="6EDEE76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1">
    <w:nsid w:val="7e2ab3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5"/>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60f10a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e9299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3D07181"/>
    <w:multiLevelType w:val="hybridMultilevel"/>
    <w:tmpl w:val="61EC30F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19021A53"/>
    <w:multiLevelType w:val="hybridMultilevel"/>
    <w:tmpl w:val="1152E9C8"/>
    <w:lvl w:ilvl="0" w:tplc="6CF0C3B6">
      <w:start w:val="1"/>
      <w:numFmt w:val="bullet"/>
      <w:lvlText w:val=""/>
      <w:lvlJc w:val="left"/>
      <w:pPr>
        <w:tabs>
          <w:tab w:val="num" w:pos="720"/>
        </w:tabs>
        <w:ind w:left="720" w:hanging="360"/>
      </w:pPr>
      <w:rPr>
        <w:rFonts w:hint="default" w:ascii="Symbol" w:hAnsi="Symbol"/>
        <w:sz w:val="20"/>
      </w:rPr>
    </w:lvl>
    <w:lvl w:ilvl="1" w:tplc="B9FA4BE6">
      <w:start w:val="1"/>
      <w:numFmt w:val="decimal"/>
      <w:lvlText w:val="%2."/>
      <w:lvlJc w:val="left"/>
      <w:pPr>
        <w:tabs>
          <w:tab w:val="num" w:pos="1440"/>
        </w:tabs>
        <w:ind w:left="1440" w:hanging="360"/>
      </w:pPr>
    </w:lvl>
    <w:lvl w:ilvl="2" w:tplc="19B82890">
      <w:start w:val="1"/>
      <w:numFmt w:val="decimal"/>
      <w:lvlText w:val="%3."/>
      <w:lvlJc w:val="left"/>
      <w:pPr>
        <w:tabs>
          <w:tab w:val="num" w:pos="2160"/>
        </w:tabs>
        <w:ind w:left="2160" w:hanging="360"/>
      </w:pPr>
    </w:lvl>
    <w:lvl w:ilvl="3" w:tplc="7A2C6BD0">
      <w:start w:val="1"/>
      <w:numFmt w:val="decimal"/>
      <w:lvlText w:val="%4."/>
      <w:lvlJc w:val="left"/>
      <w:pPr>
        <w:tabs>
          <w:tab w:val="num" w:pos="2880"/>
        </w:tabs>
        <w:ind w:left="2880" w:hanging="360"/>
      </w:pPr>
    </w:lvl>
    <w:lvl w:ilvl="4" w:tplc="9C44844E">
      <w:start w:val="1"/>
      <w:numFmt w:val="decimal"/>
      <w:lvlText w:val="%5."/>
      <w:lvlJc w:val="left"/>
      <w:pPr>
        <w:tabs>
          <w:tab w:val="num" w:pos="3600"/>
        </w:tabs>
        <w:ind w:left="3600" w:hanging="360"/>
      </w:pPr>
    </w:lvl>
    <w:lvl w:ilvl="5" w:tplc="4508B016">
      <w:start w:val="1"/>
      <w:numFmt w:val="decimal"/>
      <w:lvlText w:val="%6."/>
      <w:lvlJc w:val="left"/>
      <w:pPr>
        <w:tabs>
          <w:tab w:val="num" w:pos="4320"/>
        </w:tabs>
        <w:ind w:left="4320" w:hanging="360"/>
      </w:pPr>
    </w:lvl>
    <w:lvl w:ilvl="6" w:tplc="D52472B6">
      <w:start w:val="1"/>
      <w:numFmt w:val="decimal"/>
      <w:lvlText w:val="%7."/>
      <w:lvlJc w:val="left"/>
      <w:pPr>
        <w:tabs>
          <w:tab w:val="num" w:pos="5040"/>
        </w:tabs>
        <w:ind w:left="5040" w:hanging="360"/>
      </w:pPr>
    </w:lvl>
    <w:lvl w:ilvl="7" w:tplc="2B7A4414">
      <w:start w:val="1"/>
      <w:numFmt w:val="decimal"/>
      <w:lvlText w:val="%8."/>
      <w:lvlJc w:val="left"/>
      <w:pPr>
        <w:tabs>
          <w:tab w:val="num" w:pos="5760"/>
        </w:tabs>
        <w:ind w:left="5760" w:hanging="360"/>
      </w:pPr>
    </w:lvl>
    <w:lvl w:ilvl="8" w:tplc="1CC039A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hint="default" w:ascii="Arial" w:hAnsi="Arial"/>
      </w:rPr>
    </w:lvl>
    <w:lvl w:ilvl="1" w:tplc="28966F44">
      <w:start w:val="73"/>
      <w:numFmt w:val="bullet"/>
      <w:lvlText w:val="•"/>
      <w:lvlJc w:val="left"/>
      <w:pPr>
        <w:tabs>
          <w:tab w:val="num" w:pos="1440"/>
        </w:tabs>
        <w:ind w:left="1440" w:hanging="360"/>
      </w:pPr>
      <w:rPr>
        <w:rFonts w:hint="default" w:ascii="Arial" w:hAnsi="Arial"/>
      </w:rPr>
    </w:lvl>
    <w:lvl w:ilvl="2" w:tplc="FAC60B30" w:tentative="1">
      <w:start w:val="1"/>
      <w:numFmt w:val="bullet"/>
      <w:lvlText w:val="•"/>
      <w:lvlJc w:val="left"/>
      <w:pPr>
        <w:tabs>
          <w:tab w:val="num" w:pos="2160"/>
        </w:tabs>
        <w:ind w:left="2160" w:hanging="360"/>
      </w:pPr>
      <w:rPr>
        <w:rFonts w:hint="default" w:ascii="Arial" w:hAnsi="Arial"/>
      </w:rPr>
    </w:lvl>
    <w:lvl w:ilvl="3" w:tplc="853CCF38" w:tentative="1">
      <w:start w:val="1"/>
      <w:numFmt w:val="bullet"/>
      <w:lvlText w:val="•"/>
      <w:lvlJc w:val="left"/>
      <w:pPr>
        <w:tabs>
          <w:tab w:val="num" w:pos="2880"/>
        </w:tabs>
        <w:ind w:left="2880" w:hanging="360"/>
      </w:pPr>
      <w:rPr>
        <w:rFonts w:hint="default" w:ascii="Arial" w:hAnsi="Arial"/>
      </w:rPr>
    </w:lvl>
    <w:lvl w:ilvl="4" w:tplc="2DC075AE" w:tentative="1">
      <w:start w:val="1"/>
      <w:numFmt w:val="bullet"/>
      <w:lvlText w:val="•"/>
      <w:lvlJc w:val="left"/>
      <w:pPr>
        <w:tabs>
          <w:tab w:val="num" w:pos="3600"/>
        </w:tabs>
        <w:ind w:left="3600" w:hanging="360"/>
      </w:pPr>
      <w:rPr>
        <w:rFonts w:hint="default" w:ascii="Arial" w:hAnsi="Arial"/>
      </w:rPr>
    </w:lvl>
    <w:lvl w:ilvl="5" w:tplc="1956477E" w:tentative="1">
      <w:start w:val="1"/>
      <w:numFmt w:val="bullet"/>
      <w:lvlText w:val="•"/>
      <w:lvlJc w:val="left"/>
      <w:pPr>
        <w:tabs>
          <w:tab w:val="num" w:pos="4320"/>
        </w:tabs>
        <w:ind w:left="4320" w:hanging="360"/>
      </w:pPr>
      <w:rPr>
        <w:rFonts w:hint="default" w:ascii="Arial" w:hAnsi="Arial"/>
      </w:rPr>
    </w:lvl>
    <w:lvl w:ilvl="6" w:tplc="246CC8AE" w:tentative="1">
      <w:start w:val="1"/>
      <w:numFmt w:val="bullet"/>
      <w:lvlText w:val="•"/>
      <w:lvlJc w:val="left"/>
      <w:pPr>
        <w:tabs>
          <w:tab w:val="num" w:pos="5040"/>
        </w:tabs>
        <w:ind w:left="5040" w:hanging="360"/>
      </w:pPr>
      <w:rPr>
        <w:rFonts w:hint="default" w:ascii="Arial" w:hAnsi="Arial"/>
      </w:rPr>
    </w:lvl>
    <w:lvl w:ilvl="7" w:tplc="75D0331E" w:tentative="1">
      <w:start w:val="1"/>
      <w:numFmt w:val="bullet"/>
      <w:lvlText w:val="•"/>
      <w:lvlJc w:val="left"/>
      <w:pPr>
        <w:tabs>
          <w:tab w:val="num" w:pos="5760"/>
        </w:tabs>
        <w:ind w:left="5760" w:hanging="360"/>
      </w:pPr>
      <w:rPr>
        <w:rFonts w:hint="default" w:ascii="Arial" w:hAnsi="Arial"/>
      </w:rPr>
    </w:lvl>
    <w:lvl w:ilvl="8" w:tplc="6F962C12"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hint="default" w:ascii="Symbol" w:hAnsi="Symbol"/>
      </w:rPr>
    </w:lvl>
    <w:lvl w:ilvl="1" w:tplc="08090003" w:tentative="1">
      <w:start w:val="1"/>
      <w:numFmt w:val="bullet"/>
      <w:lvlText w:val="o"/>
      <w:lvlJc w:val="left"/>
      <w:pPr>
        <w:ind w:left="1920" w:hanging="360"/>
      </w:pPr>
      <w:rPr>
        <w:rFonts w:hint="default" w:ascii="Courier New" w:hAnsi="Courier New" w:cs="Courier New"/>
      </w:rPr>
    </w:lvl>
    <w:lvl w:ilvl="2" w:tplc="08090005" w:tentative="1">
      <w:start w:val="1"/>
      <w:numFmt w:val="bullet"/>
      <w:lvlText w:val=""/>
      <w:lvlJc w:val="left"/>
      <w:pPr>
        <w:ind w:left="2640" w:hanging="360"/>
      </w:pPr>
      <w:rPr>
        <w:rFonts w:hint="default" w:ascii="Wingdings" w:hAnsi="Wingdings"/>
      </w:rPr>
    </w:lvl>
    <w:lvl w:ilvl="3" w:tplc="08090001" w:tentative="1">
      <w:start w:val="1"/>
      <w:numFmt w:val="bullet"/>
      <w:lvlText w:val=""/>
      <w:lvlJc w:val="left"/>
      <w:pPr>
        <w:ind w:left="3360" w:hanging="360"/>
      </w:pPr>
      <w:rPr>
        <w:rFonts w:hint="default" w:ascii="Symbol" w:hAnsi="Symbol"/>
      </w:rPr>
    </w:lvl>
    <w:lvl w:ilvl="4" w:tplc="08090003" w:tentative="1">
      <w:start w:val="1"/>
      <w:numFmt w:val="bullet"/>
      <w:lvlText w:val="o"/>
      <w:lvlJc w:val="left"/>
      <w:pPr>
        <w:ind w:left="4080" w:hanging="360"/>
      </w:pPr>
      <w:rPr>
        <w:rFonts w:hint="default" w:ascii="Courier New" w:hAnsi="Courier New" w:cs="Courier New"/>
      </w:rPr>
    </w:lvl>
    <w:lvl w:ilvl="5" w:tplc="08090005" w:tentative="1">
      <w:start w:val="1"/>
      <w:numFmt w:val="bullet"/>
      <w:lvlText w:val=""/>
      <w:lvlJc w:val="left"/>
      <w:pPr>
        <w:ind w:left="4800" w:hanging="360"/>
      </w:pPr>
      <w:rPr>
        <w:rFonts w:hint="default" w:ascii="Wingdings" w:hAnsi="Wingdings"/>
      </w:rPr>
    </w:lvl>
    <w:lvl w:ilvl="6" w:tplc="08090001" w:tentative="1">
      <w:start w:val="1"/>
      <w:numFmt w:val="bullet"/>
      <w:lvlText w:val=""/>
      <w:lvlJc w:val="left"/>
      <w:pPr>
        <w:ind w:left="5520" w:hanging="360"/>
      </w:pPr>
      <w:rPr>
        <w:rFonts w:hint="default" w:ascii="Symbol" w:hAnsi="Symbol"/>
      </w:rPr>
    </w:lvl>
    <w:lvl w:ilvl="7" w:tplc="08090003" w:tentative="1">
      <w:start w:val="1"/>
      <w:numFmt w:val="bullet"/>
      <w:lvlText w:val="o"/>
      <w:lvlJc w:val="left"/>
      <w:pPr>
        <w:ind w:left="6240" w:hanging="360"/>
      </w:pPr>
      <w:rPr>
        <w:rFonts w:hint="default" w:ascii="Courier New" w:hAnsi="Courier New" w:cs="Courier New"/>
      </w:rPr>
    </w:lvl>
    <w:lvl w:ilvl="8" w:tplc="08090005" w:tentative="1">
      <w:start w:val="1"/>
      <w:numFmt w:val="bullet"/>
      <w:lvlText w:val=""/>
      <w:lvlJc w:val="left"/>
      <w:pPr>
        <w:ind w:left="6960" w:hanging="360"/>
      </w:pPr>
      <w:rPr>
        <w:rFonts w:hint="default" w:ascii="Wingdings" w:hAnsi="Wingdings"/>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hint="default" w:ascii="Arial" w:hAnsi="Arial"/>
      </w:rPr>
    </w:lvl>
    <w:lvl w:ilvl="1" w:tplc="9668C2B8">
      <w:start w:val="73"/>
      <w:numFmt w:val="bullet"/>
      <w:lvlText w:val="•"/>
      <w:lvlJc w:val="left"/>
      <w:pPr>
        <w:tabs>
          <w:tab w:val="num" w:pos="1440"/>
        </w:tabs>
        <w:ind w:left="1440" w:hanging="360"/>
      </w:pPr>
      <w:rPr>
        <w:rFonts w:hint="default" w:ascii="Arial" w:hAnsi="Arial"/>
      </w:rPr>
    </w:lvl>
    <w:lvl w:ilvl="2" w:tplc="B3F2B8BA" w:tentative="1">
      <w:start w:val="1"/>
      <w:numFmt w:val="bullet"/>
      <w:lvlText w:val="•"/>
      <w:lvlJc w:val="left"/>
      <w:pPr>
        <w:tabs>
          <w:tab w:val="num" w:pos="2160"/>
        </w:tabs>
        <w:ind w:left="2160" w:hanging="360"/>
      </w:pPr>
      <w:rPr>
        <w:rFonts w:hint="default" w:ascii="Arial" w:hAnsi="Arial"/>
      </w:rPr>
    </w:lvl>
    <w:lvl w:ilvl="3" w:tplc="526C611C" w:tentative="1">
      <w:start w:val="1"/>
      <w:numFmt w:val="bullet"/>
      <w:lvlText w:val="•"/>
      <w:lvlJc w:val="left"/>
      <w:pPr>
        <w:tabs>
          <w:tab w:val="num" w:pos="2880"/>
        </w:tabs>
        <w:ind w:left="2880" w:hanging="360"/>
      </w:pPr>
      <w:rPr>
        <w:rFonts w:hint="default" w:ascii="Arial" w:hAnsi="Arial"/>
      </w:rPr>
    </w:lvl>
    <w:lvl w:ilvl="4" w:tplc="D00AB5B4" w:tentative="1">
      <w:start w:val="1"/>
      <w:numFmt w:val="bullet"/>
      <w:lvlText w:val="•"/>
      <w:lvlJc w:val="left"/>
      <w:pPr>
        <w:tabs>
          <w:tab w:val="num" w:pos="3600"/>
        </w:tabs>
        <w:ind w:left="3600" w:hanging="360"/>
      </w:pPr>
      <w:rPr>
        <w:rFonts w:hint="default" w:ascii="Arial" w:hAnsi="Arial"/>
      </w:rPr>
    </w:lvl>
    <w:lvl w:ilvl="5" w:tplc="500E7BD2" w:tentative="1">
      <w:start w:val="1"/>
      <w:numFmt w:val="bullet"/>
      <w:lvlText w:val="•"/>
      <w:lvlJc w:val="left"/>
      <w:pPr>
        <w:tabs>
          <w:tab w:val="num" w:pos="4320"/>
        </w:tabs>
        <w:ind w:left="4320" w:hanging="360"/>
      </w:pPr>
      <w:rPr>
        <w:rFonts w:hint="default" w:ascii="Arial" w:hAnsi="Arial"/>
      </w:rPr>
    </w:lvl>
    <w:lvl w:ilvl="6" w:tplc="8AF45736" w:tentative="1">
      <w:start w:val="1"/>
      <w:numFmt w:val="bullet"/>
      <w:lvlText w:val="•"/>
      <w:lvlJc w:val="left"/>
      <w:pPr>
        <w:tabs>
          <w:tab w:val="num" w:pos="5040"/>
        </w:tabs>
        <w:ind w:left="5040" w:hanging="360"/>
      </w:pPr>
      <w:rPr>
        <w:rFonts w:hint="default" w:ascii="Arial" w:hAnsi="Arial"/>
      </w:rPr>
    </w:lvl>
    <w:lvl w:ilvl="7" w:tplc="2BB2C75E" w:tentative="1">
      <w:start w:val="1"/>
      <w:numFmt w:val="bullet"/>
      <w:lvlText w:val="•"/>
      <w:lvlJc w:val="left"/>
      <w:pPr>
        <w:tabs>
          <w:tab w:val="num" w:pos="5760"/>
        </w:tabs>
        <w:ind w:left="5760" w:hanging="360"/>
      </w:pPr>
      <w:rPr>
        <w:rFonts w:hint="default" w:ascii="Arial" w:hAnsi="Arial"/>
      </w:rPr>
    </w:lvl>
    <w:lvl w:ilvl="8" w:tplc="112C02FA" w:tentative="1">
      <w:start w:val="1"/>
      <w:numFmt w:val="bullet"/>
      <w:lvlText w:val="•"/>
      <w:lvlJc w:val="left"/>
      <w:pPr>
        <w:tabs>
          <w:tab w:val="num" w:pos="6480"/>
        </w:tabs>
        <w:ind w:left="6480" w:hanging="360"/>
      </w:pPr>
      <w:rPr>
        <w:rFonts w:hint="default" w:ascii="Arial" w:hAnsi="Arial"/>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hint="default" w:cstheme="maj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32">
    <w:abstractNumId w:val="31"/>
  </w:num>
  <w:num w:numId="31">
    <w:abstractNumId w:val="30"/>
  </w:num>
  <w:num w:numId="30">
    <w:abstractNumId w:val="29"/>
  </w:num>
  <w:num w:numId="1" w16cid:durableId="228804910">
    <w:abstractNumId w:val="22"/>
  </w:num>
  <w:num w:numId="2" w16cid:durableId="1357855275">
    <w:abstractNumId w:val="12"/>
  </w:num>
  <w:num w:numId="3" w16cid:durableId="2057196244">
    <w:abstractNumId w:val="1"/>
  </w:num>
  <w:num w:numId="4" w16cid:durableId="639845243">
    <w:abstractNumId w:val="27"/>
  </w:num>
  <w:num w:numId="5" w16cid:durableId="1348601551">
    <w:abstractNumId w:val="16"/>
  </w:num>
  <w:num w:numId="6" w16cid:durableId="106456898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8894883">
    <w:abstractNumId w:val="2"/>
  </w:num>
  <w:num w:numId="8" w16cid:durableId="186215142">
    <w:abstractNumId w:val="25"/>
  </w:num>
  <w:num w:numId="9" w16cid:durableId="1512602115">
    <w:abstractNumId w:val="5"/>
  </w:num>
  <w:num w:numId="10" w16cid:durableId="449057561">
    <w:abstractNumId w:val="11"/>
  </w:num>
  <w:num w:numId="11" w16cid:durableId="877007827">
    <w:abstractNumId w:val="14"/>
  </w:num>
  <w:num w:numId="12" w16cid:durableId="122306630">
    <w:abstractNumId w:val="23"/>
  </w:num>
  <w:num w:numId="13" w16cid:durableId="698704776">
    <w:abstractNumId w:val="15"/>
  </w:num>
  <w:num w:numId="14" w16cid:durableId="2015958312">
    <w:abstractNumId w:val="7"/>
  </w:num>
  <w:num w:numId="15" w16cid:durableId="247928224">
    <w:abstractNumId w:val="10"/>
  </w:num>
  <w:num w:numId="16" w16cid:durableId="1088649945">
    <w:abstractNumId w:val="17"/>
  </w:num>
  <w:num w:numId="17" w16cid:durableId="1772972684">
    <w:abstractNumId w:val="24"/>
  </w:num>
  <w:num w:numId="18" w16cid:durableId="1242133185">
    <w:abstractNumId w:val="21"/>
  </w:num>
  <w:num w:numId="19" w16cid:durableId="1178151785">
    <w:abstractNumId w:val="6"/>
  </w:num>
  <w:num w:numId="20" w16cid:durableId="923949777">
    <w:abstractNumId w:val="3"/>
  </w:num>
  <w:num w:numId="21" w16cid:durableId="2014069342">
    <w:abstractNumId w:val="0"/>
  </w:num>
  <w:num w:numId="22" w16cid:durableId="904947557">
    <w:abstractNumId w:val="8"/>
  </w:num>
  <w:num w:numId="23" w16cid:durableId="1534613131">
    <w:abstractNumId w:val="20"/>
  </w:num>
  <w:num w:numId="24" w16cid:durableId="1209532702">
    <w:abstractNumId w:val="28"/>
  </w:num>
  <w:num w:numId="25" w16cid:durableId="1963605842">
    <w:abstractNumId w:val="26"/>
  </w:num>
  <w:num w:numId="26" w16cid:durableId="2018075979">
    <w:abstractNumId w:val="13"/>
  </w:num>
  <w:num w:numId="27" w16cid:durableId="251817381">
    <w:abstractNumId w:val="9"/>
  </w:num>
  <w:num w:numId="28" w16cid:durableId="467553225">
    <w:abstractNumId w:val="18"/>
  </w:num>
  <w:num w:numId="29" w16cid:durableId="1217282245">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00000"/>
    <w:rsid w:val="0000093B"/>
    <w:rsid w:val="00031992"/>
    <w:rsid w:val="000A4418"/>
    <w:rsid w:val="000A73FA"/>
    <w:rsid w:val="000D00FB"/>
    <w:rsid w:val="000D1E77"/>
    <w:rsid w:val="000F3386"/>
    <w:rsid w:val="0012396A"/>
    <w:rsid w:val="001B6009"/>
    <w:rsid w:val="001C2B50"/>
    <w:rsid w:val="00214E21"/>
    <w:rsid w:val="002454BF"/>
    <w:rsid w:val="00262CF3"/>
    <w:rsid w:val="00265366"/>
    <w:rsid w:val="00290AAE"/>
    <w:rsid w:val="002959B6"/>
    <w:rsid w:val="002A184F"/>
    <w:rsid w:val="002A2FDB"/>
    <w:rsid w:val="002C6239"/>
    <w:rsid w:val="002F3DED"/>
    <w:rsid w:val="002F7EBF"/>
    <w:rsid w:val="003060D9"/>
    <w:rsid w:val="0031419D"/>
    <w:rsid w:val="00320165"/>
    <w:rsid w:val="003239B6"/>
    <w:rsid w:val="003307AC"/>
    <w:rsid w:val="003444FA"/>
    <w:rsid w:val="0034530F"/>
    <w:rsid w:val="00355661"/>
    <w:rsid w:val="003668E7"/>
    <w:rsid w:val="00371EDC"/>
    <w:rsid w:val="003728E8"/>
    <w:rsid w:val="00380157"/>
    <w:rsid w:val="003A1FA1"/>
    <w:rsid w:val="003C55D2"/>
    <w:rsid w:val="003C7B56"/>
    <w:rsid w:val="003D42BF"/>
    <w:rsid w:val="003F4E44"/>
    <w:rsid w:val="004116E6"/>
    <w:rsid w:val="0046EEA8"/>
    <w:rsid w:val="004A27DB"/>
    <w:rsid w:val="004B2D93"/>
    <w:rsid w:val="004D736D"/>
    <w:rsid w:val="004F7CDB"/>
    <w:rsid w:val="00510929"/>
    <w:rsid w:val="00544467"/>
    <w:rsid w:val="005539A4"/>
    <w:rsid w:val="005A225A"/>
    <w:rsid w:val="005B0BC5"/>
    <w:rsid w:val="005C04BC"/>
    <w:rsid w:val="005C1B15"/>
    <w:rsid w:val="005E0B73"/>
    <w:rsid w:val="005E202D"/>
    <w:rsid w:val="00612B7E"/>
    <w:rsid w:val="00632775"/>
    <w:rsid w:val="00640E90"/>
    <w:rsid w:val="00644818"/>
    <w:rsid w:val="0065473A"/>
    <w:rsid w:val="00661A9E"/>
    <w:rsid w:val="0067705E"/>
    <w:rsid w:val="00685760"/>
    <w:rsid w:val="006935B3"/>
    <w:rsid w:val="00695793"/>
    <w:rsid w:val="006D0800"/>
    <w:rsid w:val="00711D19"/>
    <w:rsid w:val="00745459"/>
    <w:rsid w:val="007477BD"/>
    <w:rsid w:val="00783008"/>
    <w:rsid w:val="007C7027"/>
    <w:rsid w:val="007F76CD"/>
    <w:rsid w:val="00813939"/>
    <w:rsid w:val="00856ACD"/>
    <w:rsid w:val="008644CC"/>
    <w:rsid w:val="00866169"/>
    <w:rsid w:val="008B7D1C"/>
    <w:rsid w:val="008D3DC7"/>
    <w:rsid w:val="008E1622"/>
    <w:rsid w:val="008F4A53"/>
    <w:rsid w:val="009303A6"/>
    <w:rsid w:val="00953FCB"/>
    <w:rsid w:val="00974381"/>
    <w:rsid w:val="00993B79"/>
    <w:rsid w:val="0099513C"/>
    <w:rsid w:val="009A7E39"/>
    <w:rsid w:val="009D3B5F"/>
    <w:rsid w:val="00A05BBC"/>
    <w:rsid w:val="00A1247B"/>
    <w:rsid w:val="00A27573"/>
    <w:rsid w:val="00A3246B"/>
    <w:rsid w:val="00A51CEC"/>
    <w:rsid w:val="00A82508"/>
    <w:rsid w:val="00A97488"/>
    <w:rsid w:val="00AE1FD7"/>
    <w:rsid w:val="00AE42F4"/>
    <w:rsid w:val="00AF3A21"/>
    <w:rsid w:val="00B04AC3"/>
    <w:rsid w:val="00B40CE5"/>
    <w:rsid w:val="00B75B60"/>
    <w:rsid w:val="00B80054"/>
    <w:rsid w:val="00B93221"/>
    <w:rsid w:val="00BA4ED1"/>
    <w:rsid w:val="00BD0E6C"/>
    <w:rsid w:val="00C17A9A"/>
    <w:rsid w:val="00C311BF"/>
    <w:rsid w:val="00C4136D"/>
    <w:rsid w:val="00C43812"/>
    <w:rsid w:val="00C85439"/>
    <w:rsid w:val="00CB70A9"/>
    <w:rsid w:val="00D37076"/>
    <w:rsid w:val="00D43F38"/>
    <w:rsid w:val="00D91876"/>
    <w:rsid w:val="00D96FFF"/>
    <w:rsid w:val="00DA0D9B"/>
    <w:rsid w:val="00DA2DB1"/>
    <w:rsid w:val="00DC10D1"/>
    <w:rsid w:val="00DC567E"/>
    <w:rsid w:val="00DD636B"/>
    <w:rsid w:val="00DE13C1"/>
    <w:rsid w:val="00DE4A38"/>
    <w:rsid w:val="00DE784E"/>
    <w:rsid w:val="00E20951"/>
    <w:rsid w:val="00E62842"/>
    <w:rsid w:val="00F013D7"/>
    <w:rsid w:val="00F32A50"/>
    <w:rsid w:val="00F46B91"/>
    <w:rsid w:val="00F757F0"/>
    <w:rsid w:val="00F862A9"/>
    <w:rsid w:val="00FD01FD"/>
    <w:rsid w:val="01EF4A81"/>
    <w:rsid w:val="03F24D6D"/>
    <w:rsid w:val="0D24D430"/>
    <w:rsid w:val="0E57A2FE"/>
    <w:rsid w:val="0FE8C690"/>
    <w:rsid w:val="1241B79D"/>
    <w:rsid w:val="14DCEA79"/>
    <w:rsid w:val="1A37D113"/>
    <w:rsid w:val="1B1F6303"/>
    <w:rsid w:val="1B443769"/>
    <w:rsid w:val="1CB0EBF9"/>
    <w:rsid w:val="1E672C2C"/>
    <w:rsid w:val="23288E17"/>
    <w:rsid w:val="239874EC"/>
    <w:rsid w:val="2A1F8072"/>
    <w:rsid w:val="2F24E85D"/>
    <w:rsid w:val="334FD4C1"/>
    <w:rsid w:val="367FF5AD"/>
    <w:rsid w:val="400CDA02"/>
    <w:rsid w:val="44423E92"/>
    <w:rsid w:val="452D93D4"/>
    <w:rsid w:val="46EA01D6"/>
    <w:rsid w:val="47777DC2"/>
    <w:rsid w:val="49E171B9"/>
    <w:rsid w:val="4A5F8FF0"/>
    <w:rsid w:val="4AAAFF88"/>
    <w:rsid w:val="4CDC8146"/>
    <w:rsid w:val="4E675621"/>
    <w:rsid w:val="5008045F"/>
    <w:rsid w:val="51B7AF82"/>
    <w:rsid w:val="5228FBEB"/>
    <w:rsid w:val="55523977"/>
    <w:rsid w:val="561BDB13"/>
    <w:rsid w:val="5798E3AD"/>
    <w:rsid w:val="591F02EB"/>
    <w:rsid w:val="5BF610FC"/>
    <w:rsid w:val="6299DC0F"/>
    <w:rsid w:val="65C23A02"/>
    <w:rsid w:val="703FAB27"/>
    <w:rsid w:val="70F21AE9"/>
    <w:rsid w:val="795DD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94A4D"/>
  <w15:docId w15:val="{8AD412FD-5F93-43F2-B884-1319D9E38D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cs="Arial" w:eastAsiaTheme="minorHAns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hAnsiTheme="minorHAnsi" w:eastAsiaTheme="majorEastAsia"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hAnsiTheme="minorHAnsi" w:eastAsiaTheme="minorEastAsia" w:cstheme="minorBidi"/>
      <w:sz w:val="22"/>
      <w:szCs w:val="22"/>
      <w:lang w:val="en-US" w:eastAsia="ja-JP"/>
    </w:rPr>
  </w:style>
  <w:style w:type="character" w:styleId="NoSpacingChar" w:customStyle="1">
    <w:name w:val="No Spacing Char"/>
    <w:basedOn w:val="DefaultParagraphFont"/>
    <w:link w:val="NoSpacing"/>
    <w:uiPriority w:val="1"/>
    <w:rsid w:val="00F013D7"/>
    <w:rPr>
      <w:rFonts w:asciiTheme="minorHAnsi" w:hAnsiTheme="minorHAnsi" w:eastAsiaTheme="minorEastAsia"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695793"/>
    <w:rPr>
      <w:rFonts w:asciiTheme="minorHAnsi" w:hAnsiTheme="minorHAnsi" w:eastAsiaTheme="majorEastAsia" w:cstheme="majorBidi"/>
      <w:b/>
      <w:bCs/>
      <w:sz w:val="32"/>
      <w:szCs w:val="32"/>
    </w:rPr>
  </w:style>
  <w:style w:type="paragraph" w:styleId="ListParagraph">
    <w:name w:val="List Paragraph"/>
    <w:basedOn w:val="Normal"/>
    <w:uiPriority w:val="34"/>
    <w:qFormat/>
    <w:rsid w:val="00695793"/>
    <w:pPr>
      <w:ind w:left="720"/>
      <w:contextualSpacing/>
    </w:pPr>
  </w:style>
  <w:style w:type="character" w:styleId="Heading2Char" w:customStyle="1">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F7CDB"/>
  </w:style>
  <w:style w:type="paragraph" w:styleId="Default" w:customStyle="1">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358D87E9748A48976D647F9961AD0F" ma:contentTypeVersion="4" ma:contentTypeDescription="Create a new document." ma:contentTypeScope="" ma:versionID="8c64f9a12ec91ade54bea9c925263486">
  <xsd:schema xmlns:xsd="http://www.w3.org/2001/XMLSchema" xmlns:xs="http://www.w3.org/2001/XMLSchema" xmlns:p="http://schemas.microsoft.com/office/2006/metadata/properties" xmlns:ns2="15e9ab23-1510-4242-888d-74e3df5aa235" targetNamespace="http://schemas.microsoft.com/office/2006/metadata/properties" ma:root="true" ma:fieldsID="ac72c108c8b8cb576b3b8c26e3a4d1d6" ns2:_="">
    <xsd:import namespace="15e9ab23-1510-4242-888d-74e3df5aa23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e9ab23-1510-4242-888d-74e3df5aa2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9CE376-8534-4859-BAA2-E1F215353A76}"/>
</file>

<file path=customXml/itemProps3.xml><?xml version="1.0" encoding="utf-8"?>
<ds:datastoreItem xmlns:ds="http://schemas.openxmlformats.org/officeDocument/2006/customXml" ds:itemID="{D19B95D1-34D9-44D4-B59E-08F87789EE31}">
  <ds:schemaRefs>
    <ds:schemaRef ds:uri="http://schemas.openxmlformats.org/officeDocument/2006/bibliography"/>
  </ds:schemaRefs>
</ds:datastoreItem>
</file>

<file path=customXml/itemProps4.xml><?xml version="1.0" encoding="utf-8"?>
<ds:datastoreItem xmlns:ds="http://schemas.openxmlformats.org/officeDocument/2006/customXml" ds:itemID="{688ACF0F-857F-4E4C-A1B0-94729C3C119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5.xml><?xml version="1.0" encoding="utf-8"?>
<ds:datastoreItem xmlns:ds="http://schemas.openxmlformats.org/officeDocument/2006/customXml" ds:itemID="{0FE6C7BC-A179-452A-BE3F-55D911C65E3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Information Governance Support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Security Measures</dc:title>
  <dc:subject/>
  <dc:creator>Essex County Council</dc:creator>
  <keywords/>
  <dc:description/>
  <lastModifiedBy>Sue Fuller</lastModifiedBy>
  <revision>67</revision>
  <dcterms:created xsi:type="dcterms:W3CDTF">2021-02-19T15:03:00.0000000Z</dcterms:created>
  <dcterms:modified xsi:type="dcterms:W3CDTF">2026-06-03T10:46:37.5214762Z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0x0101009B358D87E9748A48976D647F9961AD0F</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2020-10-16T09:07:59Z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696f0110-5384-4d5d-866e-00006b544ff5</vt:lpwstr>
  </property>
  <property fmtid="{D5CDD505-2E9C-101B-9397-08002B2CF9AE}" pid="9" name="MSIP_Label_39d8be9e-c8d9-4b9c-bd40-2c27cc7ea2e6_ContentBits">
    <vt:lpwstr>0</vt:lpwstr>
  </property>
  <property fmtid="{D5CDD505-2E9C-101B-9397-08002B2CF9AE}" pid="10" name="Order">
    <vt:r8>6694800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