
<file path=[Content_Types].xml><?xml version="1.0" encoding="utf-8"?>
<Types xmlns="http://schemas.openxmlformats.org/package/2006/content-types">
  <Default Extension="xml" ContentType="application/xml"/>
  <Default Extension="rels" ContentType="application/vnd.openxmlformats-package.relationship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ettings.xml" ContentType="application/vnd.openxmlformats-officedocument.wordprocessingml.settings+xml"/>
  <Override PartName="/word/footer2.xml" ContentType="application/vnd.openxmlformats-officedocument.wordprocessingml.footer+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&#65279;<?xml version="1.0" encoding="UTF-8" standalone="yes"?><Relationships xmlns="http://schemas.openxmlformats.org/package/2006/relationships"><Relationship Id="rId2" Type="http://schemas.openxmlformats.org/package/2006/relationships/metadata/core-properties" Target="docProps/core.xml" /><Relationship Id="rId4" Type="http://schemas.openxmlformats.org/officeDocument/2006/relationships/custom-properties" Target="docProps/custom.xml" /><Relationship Id="rId3" Type="http://schemas.openxmlformats.org/officeDocument/2006/relationships/extended-properties" Target="docProps/app.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pPr>
        <w:pStyle w:val="Body"/>
        <w:spacing w:before="0" w:lineRule="auto" w:line="240"/>
        <w:rPr>
          <w:rFonts w:ascii="Calibri" w:hAnsi="Calibri"/>
          <w:sz w:val="36"/>
          <w:szCs w:val="36"/>
        </w:rPr>
      </w:pPr>
      <w:r>
        <w:rPr>
          <w:sz w:val="36"/>
          <w:szCs w:val="36"/>
          <w:noProof/>
        </w:rPr>
        <mc:AlternateContent>
          <mc:Choice Requires="wps">
            <w:drawing>
              <wp:anchor distT="0" distB="0" distL="114300" distR="114300" simplePos="false" relativeHeight="251658249" behindDoc="false" locked="false" layoutInCell="true" allowOverlap="true">
                <wp:simplePos x="0" y="0"/>
                <wp:positionH relativeFrom="column">
                  <wp:posOffset>-713740</wp:posOffset>
                </wp:positionH>
                <wp:positionV relativeFrom="paragraph">
                  <wp:posOffset>221615</wp:posOffset>
                </wp:positionV>
                <wp:extent cx="4819650" cy="628650"/>
                <wp:effectExtent l="0" t="0" r="0" b="0"/>
                <wp:wrapNone/>
                <wp:docPr id="1" name="Text Box 2"/>
                <a:graphic xmlns:a="http://schemas.openxmlformats.org/drawingml/2006/main">
                  <a:graphicData uri="http://schemas.microsoft.com/office/word/2010/wordprocessingShape">
                    <wps:wsp>
                      <wps:cNvSpPr txBox="true"/>
                      <wps:spPr>
                        <a:xfrm>
                          <a:off x="0" y="0"/>
                          <a:ext cx="4819650"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79.5pt;height:49.5pt;position:absolute;mso-position-horizontal-relative:text;margin-left:-56.2pt;mso-position-vertical-relative:text;margin-top:17.45pt;mso-wrap-style:square;mso-wrap-distance-left:9pt;mso-wrap-distance-top:0pt;mso-wrap-distance-right:9pt;mso-wrap-distance-bottom:0pt;z-index:251658249;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sz w:val="36"/>
          <w:szCs w:val="36"/>
          <w:noProof/>
        </w:rPr>
        <mc:AlternateContent>
          <mc:Choice Requires="wps">
            <w:drawing>
              <wp:anchor distT="0" distB="0" distL="114300" distR="114300" simplePos="false" relativeHeight="251658248" behindDoc="false" locked="false" layoutInCell="true" allowOverlap="true">
                <wp:simplePos x="0" y="0"/>
                <wp:positionH relativeFrom="column">
                  <wp:posOffset>3459480</wp:posOffset>
                </wp:positionH>
                <wp:positionV relativeFrom="paragraph">
                  <wp:posOffset>223520</wp:posOffset>
                </wp:positionV>
                <wp:extent cx="3758565" cy="628650"/>
                <wp:effectExtent l="0" t="0" r="0" b="0"/>
                <wp:wrapNone/>
                <wp:docPr id="2" name="Text Box 1"/>
                <a:graphic xmlns:a="http://schemas.openxmlformats.org/drawingml/2006/main">
                  <a:graphicData uri="http://schemas.microsoft.com/office/word/2010/wordprocessingShape">
                    <wps:wsp>
                      <wps:cNvSpPr txBox="true"/>
                      <wps:spPr>
                        <a:xfrm>
                          <a:off x="0" y="0"/>
                          <a:ext cx="3758565" cy="628650"/>
                        </a:xfrm>
                        <a:prstGeom prst="homePlate">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2024</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95.95pt;height:49.5pt;position:absolute;mso-position-horizontal-relative:text;margin-left:272.4pt;mso-position-vertical-relative:text;margin-top:17.6pt;mso-wrap-style:square;mso-wrap-distance-left:9pt;mso-wrap-distance-top:0pt;mso-wrap-distance-right:9pt;mso-wrap-distance-bottom:0pt;z-index:251658248;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April 2024</w:t>
                      </w:r>
                    </w:p>
                  </w:txbxContent>
                </v:textbox>
                <w10:wrap type="none" side="both"/>
              </v:homePlate>
            </w:pict>
          </mc:Fallback>
        </mc:AlternateContent>
      </w:r>
    </w:p>
    <w:p>
      <w:pPr>
        <w:pStyle w:val="Body"/>
        <w:rPr>
          <w:sz w:val="4"/>
          <w:szCs w:val="4"/>
        </w:rPr>
      </w:pPr>
    </w:p>
    <w:p>
      <w:pPr>
        <w:pStyle w:val="Body"/>
        <w:spacing w:before="0" w:lineRule="auto" w:line="240"/>
        <w:rPr>
          <w:rFonts w:ascii="Calibri" w:hAnsi="Calibri"/>
          <w:b/>
          <w:bCs/>
          <w:color w:val="FF3399"/>
          <w:sz w:val="16"/>
          <w:szCs w:val="16"/>
        </w:rPr>
      </w:pPr>
    </w:p>
    <w:p>
      <w:pPr>
        <w:rPr>
          <w:rFonts w:ascii="Calibri" w:eastAsia="Times New Roman" w:hAnsi="Calibri"/>
          <w:color w:val="595959"/>
          <w:sz w:val="22"/>
          <w:szCs w:val="22"/>
        </w:rPr>
      </w:pPr>
      <w:r>
        <w:rPr>
          <w:rFonts w:ascii="Calibri" w:hAnsi="Calibri"/>
          <w:b/>
          <w:bCs/>
          <w:color w:val="FF3399"/>
          <w:sz w:val="10"/>
          <w:szCs w:val="10"/>
          <w:lang w:val="en-GB" w:eastAsia="en-GB"/>
          <w:noProof/>
        </w:rPr>
        <mc:AlternateContent>
          <mc:Choice Requires="wps">
            <w:drawing>
              <wp:anchor distT="0" distB="0" distL="114300" distR="114300" simplePos="false" relativeHeight="251658247" behindDoc="true" locked="false" layoutInCell="true" allowOverlap="true">
                <wp:simplePos x="0" y="0"/>
                <wp:positionH relativeFrom="column">
                  <wp:posOffset>-676275</wp:posOffset>
                </wp:positionH>
                <wp:positionV relativeFrom="page">
                  <wp:posOffset>1695450</wp:posOffset>
                </wp:positionV>
                <wp:extent cx="2428875" cy="4638675"/>
                <wp:effectExtent l="0" t="0" r="9525" b="9525"/>
                <wp:wrapTight wrapText="bothSides">
                  <wp:wrapPolygon xmlns:wp="http://schemas.openxmlformats.org/drawingml/2006/wordprocessingDrawing" edited="0">
                    <wp:start x="0" y="0"/>
                    <wp:lineTo x="0" y="21556"/>
                    <wp:lineTo x="21515" y="21556"/>
                    <wp:lineTo x="21515" y="0"/>
                    <wp:lineTo x="0" y="0"/>
                  </wp:wrapPolygon>
                </wp:wrapTight>
                <wp:docPr id="3" name="Text Box 4"/>
                <a:graphic xmlns:a="http://schemas.openxmlformats.org/drawingml/2006/main">
                  <a:graphicData uri="http://schemas.microsoft.com/office/word/2010/wordprocessingShape">
                    <wps:wsp>
                      <wps:cNvSpPr txBox="true"/>
                      <wps:spPr>
                        <a:xfrm>
                          <a:off x="0" y="0"/>
                          <a:ext cx="2428875" cy="4638675"/>
                        </a:xfrm>
                        <a:prstGeom prst="rect">
                          <a:avLst/>
                        </a:prstGeom>
                        <a:solidFill>
                          <a:srgbClr val="396499"/>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65.25pt;position:absolute;mso-position-horizontal-relative:text;margin-left:-53.25pt;mso-position-vertical-relative:page;margin-top:13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pPr>
        <w:rPr>
          <w:rFonts w:ascii="Calibri" w:eastAsia="Times New Roman" w:hAnsi="Calibri"/>
          <w:color w:val="595959"/>
          <w:sz w:val="16"/>
          <w:szCs w:val="16"/>
        </w:rPr>
      </w:pPr>
      <w:r>
        <w:rPr>
          <w:rFonts w:ascii="Calibri" w:eastAsia="Times New Roman" w:hAnsi="Calibri"/>
          <w:color w:val="595959"/>
          <w:sz w:val="2"/>
          <w:szCs w:val="2"/>
          <w:lang w:val="en-GB" w:eastAsia="en-GB"/>
          <w:noProof/>
        </w:rPr>
        <mc:AlternateContent>
          <mc:Choice Requires="wps">
            <w:drawing>
              <wp:anchor distT="0" distB="0" distL="114300" distR="114300" simplePos="false" relativeHeight="251658250" behindDoc="false" locked="false" layoutInCell="true" allowOverlap="true">
                <wp:simplePos x="0" y="0"/>
                <wp:positionH relativeFrom="column">
                  <wp:posOffset>-2371090</wp:posOffset>
                </wp:positionH>
                <wp:positionV relativeFrom="page">
                  <wp:posOffset>1838326</wp:posOffset>
                </wp:positionV>
                <wp:extent cx="2190750" cy="4533900"/>
                <wp:effectExtent l="0" t="0" r="0" b="0"/>
                <wp:wrapNone/>
                <wp:docPr id="4" name="Text Box 3"/>
                <a:graphic xmlns:a="http://schemas.openxmlformats.org/drawingml/2006/main">
                  <a:graphicData uri="http://schemas.microsoft.com/office/word/2010/wordprocessingShape">
                    <wps:wsp>
                      <wps:cNvSpPr txBox="true"/>
                      <wps:spPr>
                        <a:xfrm>
                          <a:off x="0" y="0"/>
                          <a:ext cx="2190750" cy="4533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color w:val="FFFFFF"/>
                                <w:sz w:val="40"/>
                                <w:szCs w:val="40"/>
                              </w:rPr>
                            </w:pPr>
                            <w:r>
                              <w:rPr>
                                <w:rFonts w:ascii="Calibri" w:hAnsi="Calibri" w:cs="Calibri"/>
                                <w:b/>
                                <w:bCs/>
                                <w:color w:val="FFFFFF"/>
                                <w:sz w:val="40"/>
                                <w:szCs w:val="40"/>
                              </w:rPr>
                              <w:t>Poppy Playtime</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It is important that you are aware that whilst the name and characters suggest a playful game, </w:t>
                            </w:r>
                            <w:r>
                              <w:rPr>
                                <w:rFonts w:ascii="Calibri" w:hAnsi="Calibri" w:cs="Calibri"/>
                                <w:b/>
                                <w:bCs/>
                                <w:color w:val="FFFFFF"/>
                              </w:rPr>
                              <w:t>it is a survival horror game with graphics that may not be suitable for your child</w:t>
                            </w:r>
                            <w:r>
                              <w:rPr>
                                <w:rFonts w:ascii="Calibri" w:hAnsi="Calibri" w:cs="Calibri"/>
                                <w:color w:val="FFFFFF"/>
                                <w:sz w:val="22"/>
                                <w:szCs w:val="22"/>
                              </w:rPr>
                              <w:t xml:space="preserve">. It includes characters such as 'Kissy Wissy' and 'Huggy Wuggy.'  </w:t>
                            </w:r>
                            <w:r>
                              <w:rPr>
                                <w:rFonts w:ascii="Calibri" w:hAnsi="Calibri" w:cs="Calibri"/>
                                <w:b/>
                                <w:bCs/>
                                <w:color w:val="FFFFFF"/>
                                <w:sz w:val="22"/>
                                <w:szCs w:val="22"/>
                              </w:rPr>
                              <w:t>Please view this game before allowing your child to play it as it may not be appropriate for them – particularly young children.</w:t>
                            </w:r>
                          </w:p>
                          <w:p>
                            <w:pPr>
                              <w:rPr>
                                <w:rFonts w:ascii="Calibri" w:eastAsia="Times New Roman" w:hAnsi="Calibri" w:cs="Calibri"/>
                                <w:color w:val="FFFFFF"/>
                                <w:sz w:val="22"/>
                                <w:szCs w:val="22"/>
                              </w:rPr>
                            </w:pPr>
                          </w:p>
                          <w:p>
                            <w:pPr>
                              <w:rPr>
                                <w:rFonts w:ascii="Calibri" w:eastAsia="Times New Roman" w:hAnsi="Calibri" w:cs="Calibri"/>
                                <w:color w:val="FFFFFF"/>
                                <w:sz w:val="22"/>
                                <w:szCs w:val="22"/>
                              </w:rPr>
                            </w:pPr>
                            <w:r>
                              <w:rPr>
                                <w:rFonts w:ascii="Calibri" w:eastAsia="Times New Roman" w:hAnsi="Calibri" w:cs="Calibri"/>
                                <w:color w:val="FFFFFF"/>
                                <w:sz w:val="22"/>
                                <w:szCs w:val="22"/>
                              </w:rPr>
                              <w:t>Children may be playing the game or just watching videos of it on sites such as YouTube or playing replicated versions on Roblox for example.</w:t>
                            </w:r>
                          </w:p>
                          <w:p>
                            <w:pPr>
                              <w:rPr>
                                <w:rFonts w:ascii="Calibri" w:eastAsia="Times New Roman" w:hAnsi="Calibri" w:cs="Calibri"/>
                                <w:color w:val="FFFFFF"/>
                                <w:sz w:val="22"/>
                                <w:szCs w:val="22"/>
                              </w:rPr>
                            </w:pPr>
                          </w:p>
                          <w:p>
                            <w:pPr>
                              <w:rPr>
                                <w:rFonts w:ascii="Calibri" w:eastAsia="Times New Roman" w:hAnsi="Calibri" w:cs="Calibri"/>
                                <w:b/>
                                <w:bCs/>
                                <w:color w:val="FFFFFF"/>
                                <w:sz w:val="32"/>
                                <w:szCs w:val="32"/>
                              </w:rPr>
                            </w:pPr>
                            <w:r>
                              <w:rPr>
                                <w:rFonts w:ascii="Calibri" w:eastAsia="Times New Roman" w:hAnsi="Calibri" w:cs="Calibri"/>
                                <w:b/>
                                <w:bCs/>
                                <w:color w:val="FFFFFF"/>
                                <w:sz w:val="32"/>
                                <w:szCs w:val="32"/>
                              </w:rPr>
                              <w:t>Further information</w:t>
                            </w:r>
                          </w:p>
                          <w:p>
                            <w:pPr>
                              <w:rPr>
                                <w:rFonts w:ascii="Calibri" w:eastAsia="Times New Roman" w:hAnsi="Calibri" w:cs="Calibri"/>
                                <w:color w:val="FFFFFF"/>
                                <w:sz w:val="22"/>
                                <w:szCs w:val="22"/>
                              </w:rPr>
                            </w:pPr>
                            <w:r>
                              <w:rPr>
                                <w:rFonts w:ascii="Calibri" w:eastAsia="Times New Roman" w:hAnsi="Calibri" w:cs="Calibri"/>
                                <w:color w:val="FFFFFF"/>
                                <w:sz w:val="22"/>
                                <w:szCs w:val="22"/>
                              </w:rPr>
                              <w:t>Safer Schools NI have produced this informative:</w:t>
                            </w:r>
                          </w:p>
                          <w:p>
                            <w:pPr>
                              <w:rPr>
                                <w:rFonts w:ascii="Calibri" w:hAnsi="Calibri" w:cs="Calibri"/>
                                <w:color w:val="FFFFFF"/>
                                <w:sz w:val="22"/>
                                <w:szCs w:val="22"/>
                              </w:rPr>
                            </w:pPr>
                            <w:hyperlink r:id="gemHypRid1">
                              <w:r>
                                <w:rPr>
                                  <w:rStyle w:val="Hyperlink"/>
                                  <w:rFonts w:ascii="Calibri" w:hAnsi="Calibri" w:cs="Calibri"/>
                                  <w:color w:val="FFFFFF"/>
                                  <w:sz w:val="22"/>
                                  <w:szCs w:val="22"/>
                                </w:rPr>
                                <w:t>https://saferschoolsni.co.uk/huggy-wuggy-online-safety-review/</w:t>
                              </w:r>
                            </w:hyperlink>
                            <w:r>
                              <w:rPr>
                                <w:rFonts w:ascii="Calibri" w:hAnsi="Calibri" w:cs="Calibri"/>
                                <w:color w:val="FFFFFF"/>
                                <w:sz w:val="22"/>
                                <w:szCs w:val="22"/>
                              </w:rPr>
                              <w:t xml:space="preserve"> </w:t>
                            </w: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357pt;position:absolute;mso-position-horizontal-relative:text;margin-left:-186.7pt;mso-position-vertical-relative:page;margin-top:144.75pt;mso-wrap-style:square;mso-wrap-distance-left:9pt;mso-wrap-distance-top:0pt;mso-wrap-distance-right:9pt;mso-wrap-distance-bottom:0pt;z-index:251658250;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Poppy Playtime</w:t>
                      </w:r>
                    </w:p>
                    <w:p>
                      <w:pPr>
                        <w:rPr>
                          <w:rFonts w:ascii="Calibri" w:hAnsi="Calibri" w:cs="Calibri"/>
                          <w:b/>
                          <w:bCs/>
                          <w:color w:val="FFFFFF"/>
                          <w:sz w:val="22"/>
                          <w:szCs w:val="22"/>
                        </w:rPr>
                      </w:pPr>
                    </w:p>
                    <w:p>
                      <w:pPr>
                        <w:rPr>
                          <w:rFonts w:ascii="Calibri" w:hAnsi="Calibri" w:cs="Calibri"/>
                          <w:color w:val="FFFFFF"/>
                          <w:sz w:val="22"/>
                          <w:szCs w:val="22"/>
                        </w:rPr>
                      </w:pPr>
                      <w:r>
                        <w:rPr>
                          <w:rFonts w:ascii="Calibri" w:hAnsi="Calibri" w:cs="Calibri"/>
                          <w:color w:val="FFFFFF"/>
                          <w:sz w:val="22"/>
                          <w:szCs w:val="22"/>
                        </w:rPr>
                        <w:t xml:space="preserve">It is important that you are aware that whilst the name and characters suggest a playful game, </w:t>
                      </w:r>
                      <w:r>
                        <w:rPr>
                          <w:rFonts w:ascii="Calibri" w:hAnsi="Calibri" w:cs="Calibri"/>
                          <w:b/>
                          <w:bCs/>
                          <w:color w:val="FFFFFF"/>
                        </w:rPr>
                        <w:t>it is a survival horror game with graphics that may not be suitable for your child</w:t>
                      </w:r>
                      <w:r>
                        <w:rPr>
                          <w:rFonts w:ascii="Calibri" w:hAnsi="Calibri" w:cs="Calibri"/>
                          <w:color w:val="FFFFFF"/>
                          <w:sz w:val="22"/>
                          <w:szCs w:val="22"/>
                        </w:rPr>
                        <w:t xml:space="preserve">. It includes characters such as 'Kissy Wissy' and 'Huggy Wuggy.'  </w:t>
                      </w:r>
                      <w:r>
                        <w:rPr>
                          <w:rFonts w:ascii="Calibri" w:hAnsi="Calibri" w:cs="Calibri"/>
                          <w:b/>
                          <w:bCs/>
                          <w:color w:val="FFFFFF"/>
                          <w:sz w:val="22"/>
                          <w:szCs w:val="22"/>
                        </w:rPr>
                        <w:t>Please view this game before allowing your child to play it as it may not be appropriate for them – particularly young children.</w:t>
                      </w:r>
                    </w:p>
                    <w:p>
                      <w:pPr>
                        <w:rPr>
                          <w:rFonts w:ascii="Calibri" w:eastAsia="Times New Roman" w:hAnsi="Calibri" w:cs="Calibri"/>
                          <w:color w:val="FFFFFF"/>
                          <w:sz w:val="22"/>
                          <w:szCs w:val="22"/>
                        </w:rPr>
                      </w:pPr>
                    </w:p>
                    <w:p>
                      <w:pPr>
                        <w:rPr>
                          <w:rFonts w:ascii="Calibri" w:eastAsia="Times New Roman" w:hAnsi="Calibri" w:cs="Calibri"/>
                          <w:color w:val="FFFFFF"/>
                          <w:sz w:val="22"/>
                          <w:szCs w:val="22"/>
                        </w:rPr>
                      </w:pPr>
                      <w:r>
                        <w:rPr>
                          <w:rFonts w:ascii="Calibri" w:eastAsia="Times New Roman" w:hAnsi="Calibri" w:cs="Calibri"/>
                          <w:color w:val="FFFFFF"/>
                          <w:sz w:val="22"/>
                          <w:szCs w:val="22"/>
                        </w:rPr>
                        <w:t>Children may be playing the game or just watching videos of it on sites such as YouTube or playing replicated versions on Roblox for example.</w:t>
                      </w:r>
                    </w:p>
                    <w:p>
                      <w:pPr>
                        <w:rPr>
                          <w:rFonts w:ascii="Calibri" w:eastAsia="Times New Roman" w:hAnsi="Calibri" w:cs="Calibri"/>
                          <w:color w:val="FFFFFF"/>
                          <w:sz w:val="22"/>
                          <w:szCs w:val="22"/>
                        </w:rPr>
                      </w:pPr>
                    </w:p>
                    <w:p>
                      <w:pPr>
                        <w:rPr>
                          <w:rFonts w:ascii="Calibri" w:eastAsia="Times New Roman" w:hAnsi="Calibri" w:cs="Calibri"/>
                          <w:b/>
                          <w:bCs/>
                          <w:color w:val="FFFFFF"/>
                          <w:sz w:val="32"/>
                          <w:szCs w:val="32"/>
                        </w:rPr>
                      </w:pPr>
                      <w:r>
                        <w:rPr>
                          <w:rFonts w:ascii="Calibri" w:eastAsia="Times New Roman" w:hAnsi="Calibri" w:cs="Calibri"/>
                          <w:b/>
                          <w:bCs/>
                          <w:color w:val="FFFFFF"/>
                          <w:sz w:val="32"/>
                          <w:szCs w:val="32"/>
                        </w:rPr>
                        <w:t>Further information</w:t>
                      </w:r>
                    </w:p>
                    <w:p>
                      <w:pPr>
                        <w:rPr>
                          <w:rFonts w:ascii="Calibri" w:eastAsia="Times New Roman" w:hAnsi="Calibri" w:cs="Calibri"/>
                          <w:color w:val="FFFFFF"/>
                          <w:sz w:val="22"/>
                          <w:szCs w:val="22"/>
                        </w:rPr>
                      </w:pPr>
                      <w:r>
                        <w:rPr>
                          <w:rFonts w:ascii="Calibri" w:eastAsia="Times New Roman" w:hAnsi="Calibri" w:cs="Calibri"/>
                          <w:color w:val="FFFFFF"/>
                          <w:sz w:val="22"/>
                          <w:szCs w:val="22"/>
                        </w:rPr>
                        <w:t>Safer Schools NI have produced this informative:</w:t>
                      </w:r>
                    </w:p>
                    <w:p>
                      <w:pPr>
                        <w:rPr>
                          <w:rFonts w:ascii="Calibri" w:hAnsi="Calibri" w:cs="Calibri"/>
                          <w:color w:val="FFFFFF"/>
                          <w:sz w:val="22"/>
                          <w:szCs w:val="22"/>
                        </w:rPr>
                      </w:pPr>
                      <w:hyperlink r:id="gemHypRid1">
                        <w:r>
                          <w:rPr>
                            <w:rStyle w:val="Hyperlink"/>
                            <w:rFonts w:ascii="Calibri" w:hAnsi="Calibri" w:cs="Calibri"/>
                            <w:color w:val="FFFFFF"/>
                            <w:sz w:val="22"/>
                            <w:szCs w:val="22"/>
                          </w:rPr>
                          <w:t>https://saferschoolsni.co.uk/huggy-wuggy-online-safety-review/</w:t>
                        </w:r>
                      </w:hyperlink>
                      <w:r>
                        <w:rPr>
                          <w:rFonts w:ascii="Calibri" w:hAnsi="Calibri" w:cs="Calibri"/>
                          <w:color w:val="FFFFFF"/>
                          <w:sz w:val="22"/>
                          <w:szCs w:val="22"/>
                        </w:rPr>
                        <w:t xml:space="preserve"> </w:t>
                      </w:r>
                    </w:p>
                  </w:txbxContent>
                </v:textbox>
                <w10:wrap type="none" side="both"/>
              </v:rect>
            </w:pict>
          </mc:Fallback>
        </mc:AlternateContent>
      </w:r>
    </w:p>
    <w:p>
      <w:pPr>
        <w:rPr>
          <w:rFonts w:ascii="Calibri" w:hAnsi="Calibri" w:cs="Calibri"/>
          <w:b/>
          <w:bCs/>
          <w:color w:val="0070C0"/>
          <w:sz w:val="52"/>
          <w:szCs w:val="52"/>
        </w:rPr>
      </w:pPr>
      <w:r>
        <w:rPr>
          <w:rFonts w:ascii="Calibri" w:hAnsi="Calibri" w:cs="Calibri"/>
          <w:b/>
          <w:bCs/>
          <w:color w:val="0070C0"/>
          <w:sz w:val="52"/>
          <w:szCs w:val="52"/>
        </w:rPr>
        <w:t>Cyberbullying</w:t>
      </w:r>
    </w:p>
    <w:p>
      <w:pPr>
        <w:ind w:left="720"/>
        <w:rPr>
          <w:rFonts w:ascii="Calibri" w:hAnsi="Calibri" w:cs="Calibri"/>
          <w:b/>
          <w:bCs/>
          <w:color w:val="000000"/>
          <w:sz w:val="22"/>
          <w:szCs w:val="22"/>
          <w:shd w:val="clear" w:color="auto" w:fill="FFFFFF"/>
        </w:rPr>
      </w:pPr>
    </w:p>
    <w:p>
      <w:pPr>
        <w:ind w:left="720"/>
        <w:rPr>
          <w:rFonts w:ascii="Calibri" w:hAnsi="Calibri" w:cs="Calibri"/>
          <w:b/>
          <w:bCs/>
          <w:color w:val="000000"/>
          <w:sz w:val="22"/>
          <w:szCs w:val="22"/>
          <w:shd w:val="clear" w:color="auto" w:fill="FFFFFF"/>
        </w:rPr>
      </w:pPr>
      <w:r>
        <w:rPr>
          <w:rFonts w:ascii="Calibri" w:hAnsi="Calibri" w:cs="Calibri"/>
          <w:color w:val="000000"/>
          <w:sz w:val="22"/>
          <w:szCs w:val="22"/>
          <w:shd w:val="clear" w:color="auto" w:fill="FFFFFF"/>
          <w:noProof/>
        </w:rPr>
        <w:drawing>
          <wp:anchor distT="0" distB="0" distL="114300" distR="114300" simplePos="false" relativeHeight="251658251" behindDoc="false" locked="false" layoutInCell="true" allowOverlap="true">
            <wp:simplePos x="0" y="0"/>
            <wp:positionH relativeFrom="column">
              <wp:posOffset>1868170</wp:posOffset>
            </wp:positionH>
            <wp:positionV relativeFrom="paragraph">
              <wp:posOffset>58420</wp:posOffset>
            </wp:positionV>
            <wp:extent cx="2438400" cy="1471930"/>
            <wp:effectExtent l="0" t="0" r="0" b="0"/>
            <wp:wrapSquare wrapText="bothSides"/>
            <wp:docPr id="5" name="Picture 1" descr="A cartoon of a person sitting on the floor next to a computer&#10;&#10;Description automatically generated"/>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cstate="print" r:embed="PictureId2">
                      <a:extLst>
                        <a:ext xmlns:a="http://schemas.openxmlformats.org/drawingml/2006/main" uri="{28A0092B-C50C-407E-A947-70E740481C1C}">
                          <a14:useLocalDpi xmlns:a14="http://schemas.microsoft.com/office/drawing/2010/main" val="0"/>
                        </a:ext>
                      </a:extLst>
                    </a:blip>
                    <a:stretch xmlns:a="http://schemas.openxmlformats.org/drawingml/2006/main">
                      <a:fillRect/>
                    </a:stretch>
                  </pic:blipFill>
                  <pic:spPr>
                    <a:xfrm>
                      <a:off x="0" y="0"/>
                      <a:ext cx="2438400" cy="14719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FF0066"/>
        </w:rPr>
        <w:t>What is cyberbullying?</w:t>
      </w:r>
    </w:p>
    <w:p>
      <w:pPr>
        <w:ind w:left="72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Cyberbullying is bullying online and can take many forms such as sending malicious messages, leaving nasty comments, excluding somebody from a group chat, blackmailing or setting up a fake profile. Cyberbullying can take place across many different platforms such as WhatsApp, Snapchat and on games such as Roblox and Minecraft.</w:t>
      </w:r>
    </w:p>
    <w:p>
      <w:pPr>
        <w:ind w:left="720"/>
        <w:rPr>
          <w:rFonts w:ascii="Calibri" w:hAnsi="Calibri" w:cs="Calibri"/>
          <w:color w:val="000000"/>
          <w:sz w:val="18"/>
          <w:szCs w:val="18"/>
          <w:shd w:val="clear" w:color="auto" w:fill="FFFFFF"/>
        </w:rPr>
      </w:pPr>
    </w:p>
    <w:p>
      <w:pPr>
        <w:ind w:left="720"/>
        <w:rPr>
          <w:rFonts w:ascii="Calibri" w:hAnsi="Calibri" w:cs="Calibri"/>
          <w:color w:val="000000"/>
          <w:sz w:val="22"/>
          <w:szCs w:val="22"/>
          <w:shd w:val="clear" w:color="auto" w:fill="FFFFFF"/>
        </w:rPr>
      </w:pPr>
      <w:r>
        <w:rPr>
          <w:rFonts w:ascii="Calibri" w:hAnsi="Calibri" w:cs="Calibri"/>
          <w:b/>
          <w:bCs/>
          <w:color w:val="FF0066"/>
        </w:rPr>
        <w:t>What should I do if my child is being bullied online?</w:t>
      </w:r>
    </w:p>
    <w:p>
      <w:pPr>
        <w:ind w:left="720"/>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If your child is being bullied, then try to stay calm and let them know that it is not their fault. It is always useful to keep evidence of any online bullying and inform their school so that they are aware. Show your child how to block and/or report any users/content and review their privacy settings to limit what others can see. You may also wish to set up any parental controls that are available. </w:t>
      </w:r>
    </w:p>
    <w:p>
      <w:pPr>
        <w:rPr>
          <w:rFonts w:ascii="Calibri" w:hAnsi="Calibri" w:cs="Calibri"/>
          <w:color w:val="000000"/>
          <w:sz w:val="18"/>
          <w:szCs w:val="18"/>
          <w:shd w:val="clear" w:color="auto" w:fill="FFFFFF"/>
        </w:rPr>
      </w:pPr>
    </w:p>
    <w:p>
      <w:pPr>
        <w:ind w:left="720"/>
        <w:rPr>
          <w:rFonts w:ascii="Calibri" w:hAnsi="Calibri" w:cs="Calibri"/>
          <w:b/>
          <w:bCs/>
          <w:color w:val="FF0066"/>
        </w:rPr>
      </w:pPr>
      <w:r>
        <w:rPr>
          <w:rFonts w:ascii="Calibri" w:hAnsi="Calibri" w:cs="Calibri"/>
          <w:b/>
          <w:bCs/>
          <w:color w:val="FF0066"/>
        </w:rPr>
        <w:t>Further information</w:t>
      </w:r>
    </w:p>
    <w:p>
      <w:pPr>
        <w:ind w:left="720"/>
        <w:rPr>
          <w:rFonts w:ascii="Calibri" w:hAnsi="Calibri" w:cs="Calibri"/>
          <w:color w:val="000000"/>
          <w:sz w:val="22"/>
          <w:szCs w:val="22"/>
          <w:shd w:val="clear" w:color="auto" w:fill="FFFFFF"/>
        </w:rPr>
      </w:pPr>
      <w:r>
        <w:rPr>
          <w:lang w:eastAsia="en-GB"/>
          <w:noProof/>
        </w:rPr>
        <mc:AlternateContent>
          <mc:Choice Requires="wps">
            <w:drawing>
              <wp:anchor distT="0" distB="0" distL="114300" distR="114300" simplePos="false" relativeHeight="251658245" behindDoc="false" locked="false" layoutInCell="true" allowOverlap="true">
                <wp:simplePos x="0" y="0"/>
                <wp:positionH relativeFrom="column">
                  <wp:posOffset>-2390140</wp:posOffset>
                </wp:positionH>
                <wp:positionV relativeFrom="page">
                  <wp:posOffset>6410325</wp:posOffset>
                </wp:positionV>
                <wp:extent cx="2190750" cy="3190240"/>
                <wp:effectExtent l="0" t="0" r="0" b="10160"/>
                <wp:wrapNone/>
                <wp:docPr id="7" name="Text Box 2031123419"/>
                <a:graphic xmlns:a="http://schemas.openxmlformats.org/drawingml/2006/main">
                  <a:graphicData uri="http://schemas.microsoft.com/office/word/2010/wordprocessingShape">
                    <wps:wsp>
                      <wps:cNvSpPr txBox="true"/>
                      <wps:spPr>
                        <a:xfrm>
                          <a:off x="0" y="0"/>
                          <a:ext cx="2190750" cy="319024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Talking to strangers online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There are many apps/websites where your child may come across strangers contacting them. Some platforms will allow you to set who can contact your child as well as switch off communication so ensure appropriate settings are explored and set up. This article from ThinkUKnow talks about how to protect your child from adult content and contact: </w:t>
                            </w:r>
                          </w:p>
                          <w:p>
                            <w:pPr>
                              <w:rPr>
                                <w:rFonts w:ascii="Calibri" w:hAnsi="Calibri" w:cs="Calibri"/>
                                <w:sz w:val="22"/>
                                <w:szCs w:val="22"/>
                              </w:rPr>
                            </w:pPr>
                            <w:hyperlink r:id="gemHypRid3">
                              <w:r>
                                <w:rPr>
                                  <w:rStyle w:val="Hyperlink"/>
                                  <w:rFonts w:ascii="Calibri" w:hAnsi="Calibri" w:cs="Calibri"/>
                                  <w:sz w:val="22"/>
                                  <w:szCs w:val="22"/>
                                </w:rPr>
                                <w:t>https://www.thinkuknow.co.uk/parents/Concerned-about-your-child/Online-contact-and-staying-safe/</w:t>
                              </w:r>
                            </w:hyperlink>
                            <w:r>
                              <w:rPr>
                                <w:rFonts w:ascii="Calibri" w:hAnsi="Calibri" w:cs="Calibri"/>
                                <w:sz w:val="22"/>
                                <w:szCs w:val="22"/>
                              </w:rPr>
                              <w:t xml:space="preserve"> </w:t>
                            </w:r>
                          </w:p>
                          <w:p>
                            <w:pPr>
                              <w:rPr>
                                <w:rFonts w:ascii="Calibri" w:hAnsi="Calibri" w:cs="Calibri"/>
                                <w:color w:val="FFFFFF"/>
                                <w:sz w:val="22"/>
                                <w:szCs w:val="22"/>
                                <w:lang w:val="en-GB" w:eastAsia="en-GB"/>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2.5pt;height:251.2pt;position:absolute;mso-position-horizontal-relative:text;margin-left:-188.2pt;mso-position-vertical-relative:page;margin-top:504.75pt;mso-wrap-style:square;mso-wrap-distance-left:9pt;mso-wrap-distance-top:0pt;mso-wrap-distance-right:9pt;mso-wrap-distance-bottom:0pt;z-index:251658245;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Talking to strangers online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There are many apps/websites where your child may come across strangers contacting them. Some platforms will allow you to set who can contact your child as well as switch off communication so ensure appropriate settings are explored and set up. This article from ThinkUKnow talks about how to protect your child from adult content and contact: </w:t>
                      </w:r>
                    </w:p>
                    <w:p>
                      <w:pPr>
                        <w:rPr>
                          <w:rFonts w:ascii="Calibri" w:hAnsi="Calibri" w:cs="Calibri"/>
                          <w:sz w:val="22"/>
                          <w:szCs w:val="22"/>
                        </w:rPr>
                      </w:pPr>
                      <w:hyperlink r:id="gemHypRid3">
                        <w:r>
                          <w:rPr>
                            <w:rStyle w:val="Hyperlink"/>
                            <w:rFonts w:ascii="Calibri" w:hAnsi="Calibri" w:cs="Calibri"/>
                            <w:sz w:val="22"/>
                            <w:szCs w:val="22"/>
                          </w:rPr>
                          <w:t>https://www.thinkuknow.co.uk/parents/Concerned-about-your-child/Online-contact-and-staying-safe/</w:t>
                        </w:r>
                      </w:hyperlink>
                      <w:r>
                        <w:rPr>
                          <w:rFonts w:ascii="Calibri" w:hAnsi="Calibri" w:cs="Calibri"/>
                          <w:sz w:val="22"/>
                          <w:szCs w:val="22"/>
                        </w:rPr>
                        <w:t xml:space="preserve"> </w:t>
                      </w:r>
                    </w:p>
                    <w:p>
                      <w:pPr>
                        <w:rPr>
                          <w:rFonts w:ascii="Calibri" w:hAnsi="Calibri" w:cs="Calibri"/>
                          <w:color w:val="FFFFFF"/>
                          <w:sz w:val="22"/>
                          <w:szCs w:val="22"/>
                          <w:lang w:val="en-GB" w:eastAsia="en-GB"/>
                        </w:rPr>
                      </w:pPr>
                    </w:p>
                  </w:txbxContent>
                </v:textbox>
                <w10:wrap type="none" side="both"/>
              </v:rect>
            </w:pict>
          </mc:Fallback>
        </mc:AlternateContent>
      </w:r>
      <w:r>
        <w:rPr>
          <w:rFonts w:ascii="Calibri" w:hAnsi="Calibri"/>
          <w:b/>
          <w:bCs/>
          <w:color w:val="FF3399"/>
          <w:sz w:val="10"/>
          <w:szCs w:val="10"/>
          <w:lang w:eastAsia="en-GB"/>
          <w:noProof/>
        </w:rPr>
        <mc:AlternateContent>
          <mc:Choice Requires="wps">
            <w:drawing>
              <wp:anchor distT="0" distB="0" distL="114300" distR="114300" simplePos="false" relativeHeight="251658246" behindDoc="true" locked="false" layoutInCell="true" allowOverlap="true">
                <wp:simplePos x="0" y="0"/>
                <wp:positionH relativeFrom="column">
                  <wp:posOffset>-2542540</wp:posOffset>
                </wp:positionH>
                <wp:positionV relativeFrom="page">
                  <wp:posOffset>6324600</wp:posOffset>
                </wp:positionV>
                <wp:extent cx="2428875" cy="4345940"/>
                <wp:effectExtent l="0" t="0" r="9525" b="0"/>
                <wp:wrapTight wrapText="bothSides">
                  <wp:wrapPolygon xmlns:wp="http://schemas.openxmlformats.org/drawingml/2006/wordprocessingDrawing" edited="0">
                    <wp:start x="0" y="0"/>
                    <wp:lineTo x="0" y="21493"/>
                    <wp:lineTo x="21515" y="21493"/>
                    <wp:lineTo x="21515" y="0"/>
                    <wp:lineTo x="0" y="0"/>
                  </wp:wrapPolygon>
                </wp:wrapTight>
                <wp:docPr id="8" name="Text Box 240560197"/>
                <a:graphic xmlns:a="http://schemas.openxmlformats.org/drawingml/2006/main">
                  <a:graphicData uri="http://schemas.microsoft.com/office/word/2010/wordprocessingShape">
                    <wps:wsp>
                      <wps:cNvSpPr txBox="true"/>
                      <wps:spPr>
                        <a:xfrm>
                          <a:off x="0" y="0"/>
                          <a:ext cx="2428875" cy="434594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1.25pt;height:342.2pt;position:absolute;mso-position-horizontal-relative:text;margin-left:-200.2pt;mso-position-vertical-relative:page;margin-top:498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txbxContent>
                </v:textbox>
                <w10:wrap type="tight" side="both"/>
              </v:rect>
            </w:pict>
          </mc:Fallback>
        </mc:AlternateContent>
      </w:r>
      <w:r>
        <w:rPr>
          <w:rFonts w:ascii="Calibri" w:hAnsi="Calibri" w:cs="Calibri"/>
          <w:color w:val="000000"/>
          <w:sz w:val="22"/>
          <w:szCs w:val="22"/>
          <w:shd w:val="clear" w:color="auto" w:fill="FFFFFF"/>
        </w:rPr>
        <w:t>There is a vast amount of information available online about cyberbullying. The following links provide further information on types of online bullying, how to support somebody who is being bullied and who you can contact if you need any further advice or support.</w:t>
      </w:r>
    </w:p>
    <w:p>
      <w:pPr>
        <w:pStyle w:val="ListParagraph"/>
        <w:numPr>
          <w:ilvl w:val="0"/>
          <w:numId w:val="1"/>
        </w:numPr>
        <w:spacing w:after="0" w:lineRule="auto" w:line="240"/>
        <w:ind w:left="568" w:hanging="284"/>
        <w:rPr>
          <w:rFonts w:ascii="Calibri" w:eastAsia="Times New Roman" w:hAnsi="Calibri" w:cs="Calibri"/>
          <w:color w:val="222222"/>
          <w:bdr w:val="nil"/>
          <w:lang w:eastAsia="en-GB"/>
        </w:rPr>
      </w:pPr>
      <w:hyperlink r:id="gemHypRid4">
        <w:r>
          <w:rPr>
            <w:rStyle w:val="Hyperlink"/>
            <w:rFonts w:ascii="Calibri" w:hAnsi="Calibri" w:cs="Calibri"/>
            <w:shd w:val="clear" w:color="auto" w:fill="FFFFFF"/>
          </w:rPr>
          <w:t>https://www.childnet.com/help-and-advice/online-bullying/</w:t>
        </w:r>
      </w:hyperlink>
      <w:r>
        <w:rPr>
          <w:rFonts w:ascii="Calibri" w:hAnsi="Calibri" w:cs="Calibri"/>
          <w:color w:val="000000"/>
          <w:shd w:val="clear" w:color="auto" w:fill="FFFFFF"/>
        </w:rPr>
        <w:t xml:space="preserve">   </w:t>
      </w:r>
    </w:p>
    <w:p>
      <w:pPr>
        <w:pStyle w:val="ListParagraph"/>
        <w:numPr>
          <w:ilvl w:val="0"/>
          <w:numId w:val="1"/>
        </w:numPr>
        <w:spacing w:after="0" w:lineRule="auto" w:line="240"/>
        <w:ind w:left="568" w:hanging="284"/>
        <w:rPr>
          <w:rFonts w:ascii="Calibri" w:eastAsia="Times New Roman" w:hAnsi="Calibri" w:cs="Calibri"/>
          <w:color w:val="222222"/>
          <w:bdr w:val="nil"/>
          <w:lang w:eastAsia="en-GB"/>
        </w:rPr>
      </w:pPr>
      <w:hyperlink r:id="gemHypRid5">
        <w:r>
          <w:rPr>
            <w:rStyle w:val="Hyperlink"/>
            <w:rFonts w:ascii="Calibri" w:eastAsia="Times New Roman" w:hAnsi="Calibri" w:cs="Calibri"/>
            <w:bdr w:val="nil"/>
            <w:lang w:eastAsia="en-GB"/>
          </w:rPr>
          <w:t>https://www.nationalbullyinghelpline.co.uk/cyberbullying.html</w:t>
        </w:r>
      </w:hyperlink>
      <w:r>
        <w:rPr>
          <w:rFonts w:ascii="Calibri" w:eastAsia="Times New Roman" w:hAnsi="Calibri" w:cs="Calibri"/>
          <w:color w:val="222222"/>
          <w:bdr w:val="nil"/>
          <w:lang w:eastAsia="en-GB"/>
        </w:rPr>
        <w:t xml:space="preserve"> </w:t>
      </w:r>
    </w:p>
    <w:p>
      <w:pPr>
        <w:pStyle w:val="ListParagraph"/>
        <w:numPr>
          <w:ilvl w:val="0"/>
          <w:numId w:val="1"/>
        </w:numPr>
        <w:spacing w:after="0" w:lineRule="auto" w:line="240"/>
        <w:ind w:left="568" w:hanging="284"/>
        <w:rPr>
          <w:rFonts w:ascii="Calibri" w:eastAsia="Times New Roman" w:hAnsi="Calibri" w:cs="Calibri"/>
          <w:color w:val="222222"/>
          <w:bdr w:val="nil"/>
          <w:lang w:eastAsia="en-GB"/>
        </w:rPr>
      </w:pPr>
      <w:hyperlink r:id="gemHypRid6">
        <w:r>
          <w:rPr>
            <w:rStyle w:val="Hyperlink"/>
            <w:rFonts w:ascii="Calibri" w:eastAsia="Times New Roman" w:hAnsi="Calibri" w:cs="Calibri"/>
            <w:bdr w:val="nil"/>
            <w:lang w:eastAsia="en-GB"/>
          </w:rPr>
          <w:t>https://www.youngminds.org.uk/young-person/coping-with-life/bullying/</w:t>
        </w:r>
      </w:hyperlink>
      <w:r>
        <w:rPr>
          <w:rFonts w:ascii="Calibri" w:eastAsia="Times New Roman" w:hAnsi="Calibri" w:cs="Calibri"/>
          <w:color w:val="222222"/>
          <w:bdr w:val="nil"/>
          <w:lang w:eastAsia="en-GB"/>
        </w:rPr>
        <w:t xml:space="preserve"> </w:t>
      </w:r>
    </w:p>
    <w:p>
      <w:pPr>
        <w:rPr>
          <w:rFonts w:ascii="Aptos" w:hAnsi="Aptos"/>
          <w:color w:val="000000"/>
          <w:shd w:val="clear" w:color="auto" w:fill="FFFFFF"/>
        </w:rPr>
      </w:pPr>
      <w:r>
        <w:rPr>
          <w:b/>
          <w:bCs/>
          <w:noProof/>
        </w:rPr>
        <mc:AlternateContent>
          <mc:Choice Requires="wps">
            <w:drawing>
              <wp:anchor distT="0" distB="0" distL="114300" distR="114300" simplePos="false" relativeHeight="251658252" behindDoc="false" locked="false" layoutInCell="true" allowOverlap="true">
                <wp:simplePos x="0" y="0"/>
                <wp:positionH relativeFrom="column">
                  <wp:posOffset>31750</wp:posOffset>
                </wp:positionH>
                <wp:positionV relativeFrom="paragraph">
                  <wp:posOffset>93345</wp:posOffset>
                </wp:positionV>
                <wp:extent cx="4248785" cy="2266950"/>
                <wp:effectExtent l="0" t="0" r="0" b="0"/>
                <wp:wrapNone/>
                <wp:docPr id="9" name="Rectangle 1403738298"/>
                <a:graphic xmlns:a="http://schemas.openxmlformats.org/drawingml/2006/main">
                  <a:graphicData uri="http://schemas.microsoft.com/office/word/2010/wordprocessingShape">
                    <wps:wsp>
                      <wps:cNvSpPr txBox="true"/>
                      <wps:spPr>
                        <a:xfrm>
                          <a:off x="0" y="0"/>
                          <a:ext cx="4248785" cy="2266950"/>
                        </a:xfrm>
                        <a:prstGeom prst="rect">
                          <a:avLst/>
                        </a:prstGeom>
                        <a:solidFill>
                          <a:srgbClr val="FAC09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36"/>
                                <w:szCs w:val="36"/>
                              </w:rPr>
                            </w:pPr>
                            <w:r>
                              <w:rPr>
                                <w:rFonts w:ascii="Calibri" w:hAnsi="Calibri" w:cs="Calibri"/>
                                <w:b/>
                                <w:bCs/>
                                <w:sz w:val="36"/>
                                <w:szCs w:val="36"/>
                              </w:rPr>
                              <w:t>Group Chats</w:t>
                            </w:r>
                          </w:p>
                          <w:p>
                            <w:pPr>
                              <w:rPr>
                                <w:rFonts w:ascii="Calibri" w:hAnsi="Calibri" w:cs="Calibri"/>
                                <w:sz w:val="12"/>
                                <w:szCs w:val="12"/>
                              </w:rPr>
                            </w:pPr>
                          </w:p>
                          <w:p>
                            <w:pPr>
                              <w:rPr>
                                <w:rFonts w:ascii="Calibri" w:hAnsi="Calibri" w:cs="Calibri"/>
                                <w:sz w:val="22"/>
                                <w:szCs w:val="22"/>
                              </w:rPr>
                            </w:pPr>
                            <w:r>
                              <w:rPr>
                                <w:rFonts w:ascii="Calibri" w:hAnsi="Calibri" w:cs="Calibri"/>
                                <w:sz w:val="22"/>
                                <w:szCs w:val="22"/>
                              </w:rPr>
                              <w:t xml:space="preserve">Group Chats are available on various messaging apps, social media apps and in some games. When your child is part of these groups, they may not know all the other members and it may even include people that they have previously blocked. Your child may come across inappropriate content and bullying can take place within these groups. </w:t>
                            </w:r>
                            <w:r>
                              <w:rPr>
                                <w:rFonts w:ascii="Calibri" w:hAnsi="Calibri"/>
                                <w:sz w:val="22"/>
                                <w:szCs w:val="22"/>
                              </w:rPr>
                              <w:t xml:space="preserve">Talk to your child about how they speak to others online and encourage them to talk to people online with kindness, like they would if they were face-to-face. </w:t>
                            </w:r>
                            <w:r>
                              <w:rPr>
                                <w:rFonts w:ascii="Calibri" w:hAnsi="Calibri" w:cs="Calibri"/>
                                <w:sz w:val="22"/>
                                <w:szCs w:val="22"/>
                              </w:rPr>
                              <w:t>The NSPCC provide further information about group chats here:</w:t>
                            </w:r>
                          </w:p>
                          <w:p>
                            <w:pPr>
                              <w:rPr>
                                <w:rFonts w:ascii="Calibri" w:hAnsi="Calibri" w:cs="Calibri"/>
                                <w:sz w:val="22"/>
                                <w:szCs w:val="22"/>
                              </w:rPr>
                            </w:pPr>
                            <w:hyperlink r:id="gemHypRid7">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txbxContent>
                      </wps:txbx>
                      <wps:bodyPr xmlns:wps="http://schemas.microsoft.com/office/word/2010/wordprocessingShape" vert="horz" wrap="square" lIns="36000" tIns="36000" rIns="36000" bIns="3600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334.55pt;height:178.5pt;position:absolute;mso-position-horizontal-relative:text;margin-left:2.5pt;mso-position-vertical-relative:text;margin-top:7.35pt;mso-wrap-style:square;mso-wrap-distance-left:9pt;mso-wrap-distance-top:0pt;mso-wrap-distance-right:9pt;mso-wrap-distance-bottom:0pt;z-index:251658252;mso-wrap-style:square;v-text-anchor:top;visibility:visible" fillcolor="#FAC090" stroked="false" strokeweight="2pt">
                <v:textbox inset="2.83pt,2.83pt,2.83pt,2.83pt">
                  <w:txbxContent>
                    <w:p>
                      <w:pPr>
                        <w:rPr>
                          <w:rFonts w:ascii="Calibri" w:hAnsi="Calibri" w:cs="Calibri"/>
                          <w:b/>
                          <w:bCs/>
                          <w:sz w:val="36"/>
                          <w:szCs w:val="36"/>
                        </w:rPr>
                      </w:pPr>
                      <w:r>
                        <w:rPr>
                          <w:rFonts w:ascii="Calibri" w:hAnsi="Calibri" w:cs="Calibri"/>
                          <w:b/>
                          <w:bCs/>
                          <w:sz w:val="36"/>
                          <w:szCs w:val="36"/>
                        </w:rPr>
                        <w:t>Group Chats</w:t>
                      </w:r>
                    </w:p>
                    <w:p>
                      <w:pPr>
                        <w:rPr>
                          <w:rFonts w:ascii="Calibri" w:hAnsi="Calibri" w:cs="Calibri"/>
                          <w:sz w:val="12"/>
                          <w:szCs w:val="12"/>
                        </w:rPr>
                      </w:pPr>
                    </w:p>
                    <w:p>
                      <w:pPr>
                        <w:rPr>
                          <w:rFonts w:ascii="Calibri" w:hAnsi="Calibri" w:cs="Calibri"/>
                          <w:sz w:val="22"/>
                          <w:szCs w:val="22"/>
                        </w:rPr>
                      </w:pPr>
                      <w:r>
                        <w:rPr>
                          <w:rFonts w:ascii="Calibri" w:hAnsi="Calibri" w:cs="Calibri"/>
                          <w:sz w:val="22"/>
                          <w:szCs w:val="22"/>
                        </w:rPr>
                        <w:t xml:space="preserve">Group Chats are available on various messaging apps, social media apps and in some games. When your child is part of these groups, they may not know all the other members and it may even include people that they have previously blocked. Your child may come across inappropriate content and bullying can take place within these groups. </w:t>
                      </w:r>
                      <w:r>
                        <w:rPr>
                          <w:rFonts w:ascii="Calibri" w:hAnsi="Calibri"/>
                          <w:sz w:val="22"/>
                          <w:szCs w:val="22"/>
                        </w:rPr>
                        <w:t xml:space="preserve">Talk to your child about how they speak to others online and encourage them to talk to people online with kindness, like they would if they were face-to-face. </w:t>
                      </w:r>
                      <w:r>
                        <w:rPr>
                          <w:rFonts w:ascii="Calibri" w:hAnsi="Calibri" w:cs="Calibri"/>
                          <w:sz w:val="22"/>
                          <w:szCs w:val="22"/>
                        </w:rPr>
                        <w:t>The NSPCC provide further information about group chats here:</w:t>
                      </w:r>
                    </w:p>
                    <w:p>
                      <w:pPr>
                        <w:rPr>
                          <w:rFonts w:ascii="Calibri" w:hAnsi="Calibri" w:cs="Calibri"/>
                          <w:sz w:val="22"/>
                          <w:szCs w:val="22"/>
                        </w:rPr>
                      </w:pPr>
                      <w:hyperlink r:id="gemHypRid7">
                        <w:r>
                          <w:rPr>
                            <w:rStyle w:val="Hyperlink"/>
                            <w:rFonts w:ascii="Calibri" w:hAnsi="Calibri" w:cs="Calibri"/>
                            <w:sz w:val="22"/>
                            <w:szCs w:val="22"/>
                          </w:rPr>
                          <w:t>https://www.nspcc.org.uk/keeping-children-safe/online-safety/social-media/chat-apps/</w:t>
                        </w:r>
                      </w:hyperlink>
                      <w:r>
                        <w:rPr>
                          <w:rFonts w:ascii="Calibri" w:hAnsi="Calibri" w:cs="Calibri"/>
                          <w:sz w:val="22"/>
                          <w:szCs w:val="22"/>
                        </w:rPr>
                        <w:t xml:space="preserve"> </w:t>
                      </w:r>
                    </w:p>
                  </w:txbxContent>
                </v:textbox>
                <w10:wrap type="none" side="both"/>
              </v:rect>
            </w:pict>
          </mc:Fallback>
        </mc:AlternateContent>
      </w: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rFonts w:ascii="Aptos" w:hAnsi="Aptos"/>
          <w:color w:val="000000"/>
          <w:shd w:val="clear" w:color="auto" w:fill="FFFFFF"/>
        </w:rPr>
      </w:pPr>
    </w:p>
    <w:p>
      <w:pPr>
        <w:rPr>
          <w:sz w:val="18"/>
          <w:szCs w:val="18"/>
          <w:lang w:eastAsia="en-GB"/>
        </w:rPr>
      </w:pPr>
    </w:p>
    <w:p>
      <w:pPr>
        <w:rPr>
          <w:sz w:val="18"/>
          <w:szCs w:val="18"/>
          <w:lang w:eastAsia="en-GB"/>
        </w:rPr>
      </w:pPr>
    </w:p>
    <w:p>
      <w:pPr>
        <w:shd w:val="clear" w:color="auto" w:fill="FFFFFF"/>
        <w:rPr>
          <w:rFonts w:ascii="Calibri" w:hAnsi="Calibri" w:cs="Calibri"/>
        </w:rPr>
      </w:pPr>
      <w:r>
        <w:rPr>
          <w:noProof/>
        </w:rPr>
        <mc:AlternateContent>
          <mc:Choice Requires="wps">
            <w:drawing>
              <wp:anchor distT="0" distB="0" distL="114300" distR="114300" simplePos="false" relativeHeight="251658244" behindDoc="false" locked="false" layoutInCell="true" allowOverlap="true">
                <wp:simplePos x="0" y="0"/>
                <wp:positionH relativeFrom="column">
                  <wp:posOffset>159690</wp:posOffset>
                </wp:positionH>
                <wp:positionV relativeFrom="paragraph">
                  <wp:posOffset>367665</wp:posOffset>
                </wp:positionV>
                <wp:extent cx="3905250" cy="342900"/>
                <wp:effectExtent l="0" t="0" r="0" b="3810"/>
                <wp:wrapNone/>
                <wp:docPr id="10" name="Text Box 9"/>
                <a:graphic xmlns:a="http://schemas.openxmlformats.org/drawingml/2006/main">
                  <a:graphicData uri="http://schemas.microsoft.com/office/word/2010/wordprocessingShape">
                    <wps:wsp>
                      <wps:cNvSpPr txBox="true"/>
                      <wps:spPr>
                        <a:xfrm>
                          <a:off x="0" y="0"/>
                          <a:ext cx="3905250" cy="342900"/>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01.04.24.</w:t>
                            </w:r>
                          </w:p>
                          <w:p>
                            <w:pPr>
                              <w:jc w:val="cente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spAutoFit/>
                      </wps:bodyPr>
                    </wps:wsp>
                  </a:graphicData>
                </a:graphic>
                <wp14:sizeRelH relativeFrom="margin">
                  <wp14:pctWidth>0</wp14:pctWidth>
                </wp14:sizeRelH>
              </wp:anchor>
            </w:drawing>
          </mc:Choice>
          <mc:Fallback>
            <w:pict>
              <v:rect style="width:307.5pt;height:27pt;position:absolute;mso-position-horizontal-relative:text;margin-left:12.57pt;mso-position-vertical-relative:text;margin-top:28.95pt;mso-wrap-style:square;mso-wrap-distance-left:9pt;mso-wrap-distance-top:0pt;mso-wrap-distance-right:9pt;mso-wrap-distance-bottom:0pt;z-index:251658244;mso-wrap-style:square;v-text-anchor:top;visibility:visible" filled="false" stroked="false" strokeweight="0.5pt">
                <v:textbox style="mso-fit-shape-to-text:t" inset="0pt,0pt,0pt,0pt">
                  <w:txbxContent>
                    <w:p>
                      <w:pPr>
                        <w:pStyle w:val="Body"/>
                        <w:spacing w:before="0" w:lineRule="auto" w:line="240"/>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01.04.24.</w:t>
                      </w:r>
                    </w:p>
                    <w:p>
                      <w:pPr>
                        <w:jc w:val="center"/>
                      </w:pPr>
                    </w:p>
                  </w:txbxContent>
                </v:textbox>
                <w10:wrap type="none" side="both"/>
              </v:rect>
            </w:pict>
          </mc:Fallback>
        </mc:AlternateContent>
      </w:r>
    </w:p>
    <w:p>
      <w:pPr>
        <w:rPr>
          <w:rFonts w:ascii="Calibri" w:eastAsia="Times New Roman" w:hAnsi="Calibri"/>
          <w:b/>
          <w:bCs/>
          <w:color w:val="254062"/>
        </w:rPr>
      </w:pPr>
      <w:r>
        <w:rPr>
          <w:noProof/>
        </w:rPr>
        <mc:AlternateContent>
          <mc:Choice Requires="wps">
            <w:drawing>
              <wp:anchor distT="0" distB="0" distL="114300" distR="114300" simplePos="false" relativeHeight="251658243" behindDoc="false" locked="false" layoutInCell="true" allowOverlap="true">
                <wp:simplePos x="0" y="0"/>
                <wp:positionH relativeFrom="column">
                  <wp:posOffset>4485640</wp:posOffset>
                </wp:positionH>
                <wp:positionV relativeFrom="paragraph">
                  <wp:posOffset>-362585</wp:posOffset>
                </wp:positionV>
                <wp:extent cx="2245767" cy="9297289"/>
                <wp:effectExtent l="0" t="0" r="2540" b="0"/>
                <wp:wrapNone/>
                <wp:docPr id="11" name="Text Box 23"/>
                <a:graphic xmlns:a="http://schemas.openxmlformats.org/drawingml/2006/main">
                  <a:graphicData uri="http://schemas.microsoft.com/office/word/2010/wordprocessingShape">
                    <wps:wsp>
                      <wps:cNvSpPr txBox="true"/>
                      <wps:spPr>
                        <a:xfrm>
                          <a:off x="0" y="0"/>
                          <a:ext cx="2245767" cy="9297289"/>
                        </a:xfrm>
                        <a:prstGeom prst="rect">
                          <a:avLst/>
                        </a:prstGeom>
                        <a:noFill/>
                        <a:ln w="6350">
                          <a:noFill/>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rPr>
                                <w:rFonts w:ascii="Calibri" w:hAnsi="Calibri" w:cs="Calibri"/>
                                <w:b/>
                                <w:bCs/>
                                <w:sz w:val="44"/>
                                <w:szCs w:val="44"/>
                              </w:rPr>
                            </w:pPr>
                            <w:r>
                              <w:rPr>
                                <w:rFonts w:ascii="Calibri" w:hAnsi="Calibri" w:cs="Calibri"/>
                                <w:b/>
                                <w:bCs/>
                                <w:sz w:val="44"/>
                                <w:szCs w:val="44"/>
                              </w:rPr>
                              <w:t xml:space="preserve">Online Challenges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Our children may not have developed the skills and ability to critically analyse all situations yet so </w:t>
                            </w:r>
                            <w:r>
                              <w:rPr>
                                <w:rFonts w:ascii="Calibri" w:hAnsi="Calibri" w:cs="Calibri"/>
                                <w:b/>
                                <w:bCs/>
                                <w:sz w:val="22"/>
                                <w:szCs w:val="22"/>
                              </w:rPr>
                              <w:t>it is important to talk to your child about hoaxes and challenges</w:t>
                            </w:r>
                            <w:r>
                              <w:rPr>
                                <w:rFonts w:ascii="Calibri" w:hAnsi="Calibri" w:cs="Calibri"/>
                                <w:sz w:val="22"/>
                                <w:szCs w:val="22"/>
                              </w:rPr>
                              <w:t xml:space="preserve"> that may appear on the internet. Some challenges are fun and provide no risk, </w:t>
                            </w:r>
                            <w:r>
                              <w:rPr>
                                <w:rFonts w:ascii="Calibri" w:hAnsi="Calibri" w:cs="Calibri"/>
                                <w:b/>
                                <w:bCs/>
                                <w:sz w:val="22"/>
                                <w:szCs w:val="22"/>
                              </w:rPr>
                              <w:t>however there will be challenges that are risky/dangerous</w:t>
                            </w:r>
                            <w:r>
                              <w:rPr>
                                <w:rFonts w:ascii="Calibri" w:hAnsi="Calibri" w:cs="Calibri"/>
                                <w:sz w:val="22"/>
                                <w:szCs w:val="22"/>
                              </w:rPr>
                              <w:t xml:space="preserve">. Just recently, a child sadly died after participating in a challenge - more information here: </w:t>
                            </w:r>
                            <w:hyperlink r:id="gemHypRid8">
                              <w:r>
                                <w:rPr>
                                  <w:rStyle w:val="Hyperlink"/>
                                  <w:rFonts w:ascii="Calibri" w:hAnsi="Calibri" w:cs="Calibri"/>
                                  <w:sz w:val="22"/>
                                  <w:szCs w:val="22"/>
                                </w:rPr>
                                <w:t>https://ineqe.com/2024/03/19/dangerous-challenge-safeguarding-risks/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Your child may see others complete certain challenges online without being harmed and therefore may want to repeat them and not consider the potential risks to themselves. Make sure they know that they should talk to you (or another trusted adult) about what they see online, particularly if they plan to try a challenge.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We would always advise that if your child has not heard about an online challenge, then do not draw attention to it as this may lead to them searching for it out of curiosity, so just talk about challenges in a general sense. Furthermore, reassure your child that challenges that suggest that terrible things will happen if they do not complete the tasks are not real.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following link will provide you with further information as well as content to help you talk to your child: </w:t>
                            </w:r>
                          </w:p>
                          <w:p>
                            <w:pPr>
                              <w:rPr>
                                <w:rFonts w:ascii="Calibri" w:hAnsi="Calibri" w:cs="Calibri"/>
                                <w:sz w:val="22"/>
                                <w:szCs w:val="22"/>
                              </w:rPr>
                            </w:pPr>
                            <w:hyperlink r:id="gemHypRid9">
                              <w:r>
                                <w:rPr>
                                  <w:rStyle w:val="Hyperlink"/>
                                  <w:rFonts w:ascii="Calibri" w:hAnsi="Calibri" w:cs="Calibri"/>
                                  <w:sz w:val="22"/>
                                  <w:szCs w:val="22"/>
                                </w:rPr>
                                <w:t>https://www.internetmatters.org/connecting-safely-online/advice-for-parents/tackling-the-hard-stuff-on-social-media-to-support-young-people/online-challenges-are-they-harmless/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TikTok have also produced this resource to help you talk to your child about challenges and the potential risks: </w:t>
                            </w:r>
                            <w:hyperlink r:id="gemHypRid10">
                              <w:r>
                                <w:rPr>
                                  <w:rStyle w:val="Hyperlink"/>
                                  <w:rFonts w:ascii="Calibri" w:hAnsi="Calibri" w:cs="Calibri"/>
                                  <w:sz w:val="22"/>
                                  <w:szCs w:val="22"/>
                                </w:rPr>
                                <w:t>https://www.tiktok.com/safety/en-sg/online-challenges/</w:t>
                              </w:r>
                            </w:hyperlink>
                          </w:p>
                          <w:p>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76.83pt;height:732.07pt;position:absolute;mso-position-horizontal-relative:text;margin-left:353.2pt;mso-position-vertical-relative:text;margin-top:-28.55pt;mso-wrap-style:square;mso-wrap-distance-left:9pt;mso-wrap-distance-top:0pt;mso-wrap-distance-right:9pt;mso-wrap-distance-bottom:0pt;z-index:251658243;mso-wrap-style:square;v-text-anchor:top;visibility:visible" filled="false" stroked="false" strokeweight="0.5pt">
                <v:textbox inset="0pt,0pt,0pt,0pt">
                  <w:txbxContent>
                    <w:p>
                      <w:pPr>
                        <w:rPr>
                          <w:rFonts w:ascii="Calibri" w:hAnsi="Calibri" w:cs="Calibri"/>
                          <w:b/>
                          <w:bCs/>
                          <w:sz w:val="44"/>
                          <w:szCs w:val="44"/>
                        </w:rPr>
                      </w:pPr>
                      <w:r>
                        <w:rPr>
                          <w:rFonts w:ascii="Calibri" w:hAnsi="Calibri" w:cs="Calibri"/>
                          <w:b/>
                          <w:bCs/>
                          <w:sz w:val="44"/>
                          <w:szCs w:val="44"/>
                        </w:rPr>
                        <w:t xml:space="preserve">Online Challenges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Our children may not have developed the skills and ability to critically analyse all situations yet so </w:t>
                      </w:r>
                      <w:r>
                        <w:rPr>
                          <w:rFonts w:ascii="Calibri" w:hAnsi="Calibri" w:cs="Calibri"/>
                          <w:b/>
                          <w:bCs/>
                          <w:sz w:val="22"/>
                          <w:szCs w:val="22"/>
                        </w:rPr>
                        <w:t>it is important to talk to your child about hoaxes and challenges</w:t>
                      </w:r>
                      <w:r>
                        <w:rPr>
                          <w:rFonts w:ascii="Calibri" w:hAnsi="Calibri" w:cs="Calibri"/>
                          <w:sz w:val="22"/>
                          <w:szCs w:val="22"/>
                        </w:rPr>
                        <w:t xml:space="preserve"> that may appear on the internet. Some challenges are fun and provide no risk, </w:t>
                      </w:r>
                      <w:r>
                        <w:rPr>
                          <w:rFonts w:ascii="Calibri" w:hAnsi="Calibri" w:cs="Calibri"/>
                          <w:b/>
                          <w:bCs/>
                          <w:sz w:val="22"/>
                          <w:szCs w:val="22"/>
                        </w:rPr>
                        <w:t>however there will be challenges that are risky/dangerous</w:t>
                      </w:r>
                      <w:r>
                        <w:rPr>
                          <w:rFonts w:ascii="Calibri" w:hAnsi="Calibri" w:cs="Calibri"/>
                          <w:sz w:val="22"/>
                          <w:szCs w:val="22"/>
                        </w:rPr>
                        <w:t xml:space="preserve">. Just recently, a child sadly died after participating in a challenge - more information here: </w:t>
                      </w:r>
                      <w:hyperlink r:id="gemHypRid8">
                        <w:r>
                          <w:rPr>
                            <w:rStyle w:val="Hyperlink"/>
                            <w:rFonts w:ascii="Calibri" w:hAnsi="Calibri" w:cs="Calibri"/>
                            <w:sz w:val="22"/>
                            <w:szCs w:val="22"/>
                          </w:rPr>
                          <w:t>https://ineqe.com/2024/03/19/dangerous-challenge-safeguarding-risks/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Your child may see others complete certain challenges online without being harmed and therefore may want to repeat them and not consider the potential risks to themselves. Make sure they know that they should talk to you (or another trusted adult) about what they see online, particularly if they plan to try a challenge.</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We would always advise that if your child has not heard about an online challenge, then do not draw attention to it as this may lead to them searching for it out of curiosity, so just talk about challenges in a general sense. Furthermore, reassure your child that challenges that suggest that terrible things will happen if they do not complete the tasks are not real.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The following link will provide you with further information as well as content to help you talk to your child: </w:t>
                      </w:r>
                    </w:p>
                    <w:p>
                      <w:pPr>
                        <w:rPr>
                          <w:rFonts w:ascii="Calibri" w:hAnsi="Calibri" w:cs="Calibri"/>
                          <w:sz w:val="22"/>
                          <w:szCs w:val="22"/>
                        </w:rPr>
                      </w:pPr>
                      <w:hyperlink r:id="gemHypRid9">
                        <w:r>
                          <w:rPr>
                            <w:rStyle w:val="Hyperlink"/>
                            <w:rFonts w:ascii="Calibri" w:hAnsi="Calibri" w:cs="Calibri"/>
                            <w:sz w:val="22"/>
                            <w:szCs w:val="22"/>
                          </w:rPr>
                          <w:t>https://www.internetmatters.org/connecting-safely-online/advice-for-parents/tackling-the-hard-stuff-on-social-media-to-support-young-people/online-challenges-are-they-harmless/</w:t>
                        </w:r>
                      </w:hyperlink>
                      <w:r>
                        <w:rPr>
                          <w:rFonts w:ascii="Calibri" w:hAnsi="Calibri" w:cs="Calibri"/>
                          <w:sz w:val="22"/>
                          <w:szCs w:val="22"/>
                        </w:rPr>
                        <w:t xml:space="preserve"> </w:t>
                      </w:r>
                    </w:p>
                    <w:p>
                      <w:pPr>
                        <w:rPr>
                          <w:rFonts w:ascii="Calibri" w:hAnsi="Calibri" w:cs="Calibri"/>
                          <w:sz w:val="22"/>
                          <w:szCs w:val="22"/>
                        </w:rPr>
                      </w:pPr>
                    </w:p>
                    <w:p>
                      <w:pPr>
                        <w:rPr>
                          <w:rFonts w:ascii="Calibri" w:hAnsi="Calibri" w:cs="Calibri"/>
                          <w:sz w:val="22"/>
                          <w:szCs w:val="22"/>
                        </w:rPr>
                      </w:pPr>
                      <w:r>
                        <w:rPr>
                          <w:rFonts w:ascii="Calibri" w:hAnsi="Calibri" w:cs="Calibri"/>
                          <w:sz w:val="22"/>
                          <w:szCs w:val="22"/>
                        </w:rPr>
                        <w:t xml:space="preserve">TikTok have also produced this resource to help you talk to your child about challenges and the potential risks: </w:t>
                      </w:r>
                      <w:hyperlink r:id="gemHypRid10">
                        <w:r>
                          <w:rPr>
                            <w:rStyle w:val="Hyperlink"/>
                            <w:rFonts w:ascii="Calibri" w:hAnsi="Calibri" w:cs="Calibri"/>
                            <w:sz w:val="22"/>
                            <w:szCs w:val="22"/>
                          </w:rPr>
                          <w:t>https://www.tiktok.com/safety/en-sg/online-challenges/</w:t>
                        </w:r>
                      </w:hyperlink>
                    </w:p>
                    <w:p>
                      <w:pPr/>
                    </w:p>
                    <w:p>
                      <w:pPr/>
                    </w:p>
                    <w:p>
                      <w:pPr>
                        <w:rPr>
                          <w:rFonts w:ascii="Calibri" w:hAnsi="Calibri" w:cs="Calibri"/>
                          <w:sz w:val="22"/>
                          <w:szCs w:val="22"/>
                        </w:rPr>
                      </w:pPr>
                    </w:p>
                    <w:p>
                      <w:pPr>
                        <w:rPr>
                          <w:rFonts w:ascii="Calibri" w:hAnsi="Calibri" w:cs="Calibri"/>
                          <w:sz w:val="22"/>
                          <w:szCs w:val="22"/>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p>
                      <w:pPr>
                        <w:pStyle w:val="Default"/>
                        <w:rPr>
                          <w:rFonts w:ascii="Calibri" w:hAnsi="Calibri" w:cs="Calibri"/>
                          <w:color w:val="auto"/>
                          <w:sz w:val="20"/>
                          <w:szCs w:val="20"/>
                        </w:rPr>
                      </w:pPr>
                    </w:p>
                  </w:txbxContent>
                </v:textbox>
                <w10:wrap type="none" side="both"/>
              </v:rect>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0" behindDoc="false" locked="false" layoutInCell="true" allowOverlap="true">
                <wp:simplePos x="0" y="0"/>
                <wp:positionH relativeFrom="column">
                  <wp:posOffset>920364</wp:posOffset>
                </wp:positionH>
                <wp:positionV relativeFrom="paragraph">
                  <wp:posOffset>-572494</wp:posOffset>
                </wp:positionV>
                <wp:extent cx="3474720" cy="628650"/>
                <wp:effectExtent l="0" t="0" r="0" b="0"/>
                <wp:wrapNone/>
                <wp:docPr id="12" name="Text Box 13"/>
                <a:graphic xmlns:a="http://schemas.openxmlformats.org/drawingml/2006/main">
                  <a:graphicData uri="http://schemas.microsoft.com/office/word/2010/wordprocessingShape">
                    <wps:wsp>
                      <wps:cNvSpPr txBox="true"/>
                      <wps:spPr>
                        <a:xfrm>
                          <a:off x="0" y="0"/>
                          <a:ext cx="3474720" cy="628650"/>
                        </a:xfrm>
                        <a:prstGeom prst="homePlate">
                          <a:avLst>
                            <a:gd name="adj" fmla="val 0"/>
                          </a:avLst>
                        </a:prstGeom>
                        <a:solidFill>
                          <a:srgbClr val="B0C7E2"/>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sz w:val="60"/>
                                <w:szCs w:val="60"/>
                              </w:rPr>
                            </w:pP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273.6pt;height:49.5pt;position:absolute;mso-position-horizontal-relative:text;margin-left:72.47pt;mso-position-vertical-relative:text;margin-top:-45.08pt;mso-wrap-style:square;mso-wrap-distance-left:9pt;mso-wrap-distance-top:0pt;mso-wrap-distance-right:9pt;mso-wrap-distance-bottom:0pt;z-index:251658240;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eastAsia="Times New Roman" w:hAnsi="Calibri"/>
          <w:b/>
          <w:bCs/>
          <w:color w:val="254062"/>
          <w:sz w:val="56"/>
          <w:szCs w:val="56"/>
          <w:lang w:val="en-GB" w:eastAsia="en-GB"/>
          <w:noProof/>
        </w:rPr>
        <mc:AlternateContent>
          <mc:Choice Requires="wps">
            <w:drawing>
              <wp:anchor distT="0" distB="0" distL="114300" distR="114300" simplePos="false" relativeHeight="251658241" behindDoc="false" locked="false" layoutInCell="true" allowOverlap="true">
                <wp:simplePos x="0" y="0"/>
                <wp:positionH relativeFrom="column">
                  <wp:posOffset>-685800</wp:posOffset>
                </wp:positionH>
                <wp:positionV relativeFrom="paragraph">
                  <wp:posOffset>-572494</wp:posOffset>
                </wp:positionV>
                <wp:extent cx="4524292" cy="628650"/>
                <wp:effectExtent l="0" t="0" r="0" b="0"/>
                <wp:wrapNone/>
                <wp:docPr id="13" name="Text Box 12"/>
                <a:graphic xmlns:a="http://schemas.openxmlformats.org/drawingml/2006/main">
                  <a:graphicData uri="http://schemas.microsoft.com/office/word/2010/wordprocessingShape">
                    <wps:wsp>
                      <wps:cNvSpPr txBox="true"/>
                      <wps:spPr>
                        <a:xfrm>
                          <a:off x="0" y="0"/>
                          <a:ext cx="4524292" cy="628650"/>
                        </a:xfrm>
                        <a:prstGeom prst="homePlate">
                          <a:avLst/>
                        </a:prstGeom>
                        <a:solidFill>
                          <a:srgbClr val="00B0F0"/>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rPr>
                                <w:rFonts w:ascii="Ink Free" w:hAnsi="Ink Free"/>
                                <w:b/>
                                <w:bCs/>
                                <w:color w:val="FFFFFF"/>
                                <w:sz w:val="64"/>
                                <w:szCs w:val="64"/>
                              </w:rPr>
                            </w:pPr>
                            <w:r>
                              <w:rPr>
                                <w:rFonts w:ascii="Ink Free" w:hAnsi="Ink Free"/>
                                <w:b/>
                                <w:bCs/>
                                <w:color w:val="FFFFFF"/>
                                <w:sz w:val="64"/>
                                <w:szCs w:val="64"/>
                              </w:rPr>
                              <w:t xml:space="preserve">TikTok </w:t>
                            </w:r>
                          </w:p>
                        </w:txbxContent>
                      </wps:txbx>
                      <wps:bodyPr xmlns:wps="http://schemas.microsoft.com/office/word/2010/wordprocessingShape" vert="horz" wrap="square" lIns="0" tIns="0" rIns="0" bIns="0" anchor="ctr"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homePlate style="width:356.24pt;height:49.5pt;position:absolute;mso-position-horizontal-relative:text;margin-left:-54pt;mso-position-vertical-relative:text;margin-top:-45.08pt;mso-wrap-style:square;mso-wrap-distance-left:9pt;mso-wrap-distance-top:0pt;mso-wrap-distance-right:9pt;mso-wrap-distance-bottom:0pt;z-index:251658241;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 xml:space="preserve">TikTok </w:t>
                      </w:r>
                    </w:p>
                  </w:txbxContent>
                </v:textbox>
                <w10:wrap type="none" side="both"/>
              </v:homePlate>
            </w:pict>
          </mc:Fallback>
        </mc:AlternateContent>
      </w:r>
    </w:p>
    <w:p>
      <w:pPr>
        <w:rPr>
          <w:rFonts w:ascii="Calibri" w:hAnsi="Calibri" w:cs="Calibri"/>
          <w:b/>
          <w:bCs/>
        </w:rPr>
      </w:pPr>
      <w:r>
        <w:rPr>
          <w:rFonts w:ascii="Calibri" w:hAnsi="Calibri" w:cs="Calibri"/>
          <w:b/>
          <w:bCs/>
        </w:rPr>
        <w:t xml:space="preserve">You must be over 13 years of age to use TikTok. </w:t>
      </w:r>
    </w:p>
    <w:p>
      <w:pPr>
        <w:rPr>
          <w:rFonts w:ascii="Calibri" w:hAnsi="Calibri" w:cs="Calibri"/>
          <w:b/>
          <w:bCs/>
          <w:sz w:val="22"/>
          <w:szCs w:val="22"/>
        </w:rPr>
      </w:pPr>
      <w:r>
        <w:rPr>
          <w:noProof/>
        </w:rPr>
        <mc:AlternateContent>
          <mc:Choice Requires="wps">
            <w:drawing>
              <wp:anchor distT="0" distB="0" distL="114300" distR="114300" simplePos="false" relativeHeight="251658242" behindDoc="true" locked="false" layoutInCell="true" allowOverlap="true">
                <wp:simplePos x="0" y="0"/>
                <wp:positionH relativeFrom="column">
                  <wp:posOffset>5019802</wp:posOffset>
                </wp:positionH>
                <wp:positionV relativeFrom="paragraph">
                  <wp:posOffset>-8712404</wp:posOffset>
                </wp:positionV>
                <wp:extent cx="2466975" cy="11075670"/>
                <wp:effectExtent l="0" t="0" r="9525" b="0"/>
                <wp:wrapSquare wrapText="bothSides"/>
                <wp:docPr id="14" name="Text Box 22"/>
                <a:graphic xmlns:a="http://schemas.openxmlformats.org/drawingml/2006/main">
                  <a:graphicData uri="http://schemas.microsoft.com/office/word/2010/wordprocessingShape">
                    <wps:wsp>
                      <wps:cNvSpPr txBox="true"/>
                      <wps:spPr>
                        <a:xfrm>
                          <a:off x="0" y="0"/>
                          <a:ext cx="2466975" cy="11075670"/>
                        </a:xfrm>
                        <a:prstGeom prst="rect">
                          <a:avLst/>
                        </a:prstGeom>
                        <a:solidFill>
                          <a:srgbClr val="89AAD3"/>
                        </a:solidFill>
                        <a:ln w="25400" cap="flat">
                          <a:noFill/>
                          <a:prstDash xmlns:a="http://schemas.openxmlformats.org/drawingml/2006/main" val="solid"/>
                          <a:round xmlns:a="http://schemas.openxmlformats.org/drawingml/2006/main"/>
                        </a:ln>
                        <a:effectLst xmlns:a="http://schemas.openxmlformats.org/drawingml/2006/main"/>
                        <a:sp3d xmlns:a="http://schemas.openxmlformats.org/drawingml/2006/main"/>
                      </wps:spPr>
                      <wps:style xmlns:wps="http://schemas.microsoft.com/office/word/2010/wordprocessingShap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none"/>
                      </wps:style>
                      <wps:txbx>
                        <w:txbxContent>
                          <w:p>
                            <w:pPr>
                              <w:jc w:val="center"/>
                            </w:pPr>
                          </w:p>
                          <w:p>
                            <w:pPr>
                              <w:jc w:val="center"/>
                            </w:pPr>
                          </w:p>
                          <w:p>
                            <w:pPr/>
                          </w:p>
                        </w:txbxContent>
                      </wps:txbx>
                      <wps:bodyPr xmlns:wps="http://schemas.microsoft.com/office/word/2010/wordprocessingShape" vert="horz" wrap="square" lIns="0" tIns="0" rIns="0" bIns="0" anchor="t" rot="0" spcFirstLastPara="1" vertOverflow="overflow" horzOverflow="overflow" numCol="1" spcCol="38100" rtlCol="0" fromWordArt="0" anchorCtr="0" forceAA="0" compatLnSpc="1">
                        <a:prstTxWarp xmlns:a="http://schemas.openxmlformats.org/drawingml/2006/main" prst="textNoShape">
                          <a:avLst/>
                        </a:prstTxWarp>
                        <a:noAutofit xmlns:a="http://schemas.openxmlformats.org/drawingml/2006/main"/>
                      </wps:bodyPr>
                    </wps:wsp>
                  </a:graphicData>
                </a:graphic>
                <wp14:sizeRelH relativeFrom="margin">
                  <wp14:pctWidth>0</wp14:pctWidth>
                </wp14:sizeRelH>
                <wp14:sizeRelV relativeFrom="margin">
                  <wp14:pctHeight>0</wp14:pctHeight>
                </wp14:sizeRelV>
              </wp:anchor>
            </w:drawing>
          </mc:Choice>
          <mc:Fallback>
            <w:pict>
              <v:rect style="width:194.25pt;height:872.1pt;position:absolute;mso-position-horizontal-relative:text;margin-left:395.26pt;mso-position-vertical-relative:text;margin-top:-686.02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pPr>
        <w:rPr>
          <w:rFonts w:ascii="Calibri" w:hAnsi="Calibri" w:cs="Calibri"/>
          <w:sz w:val="22"/>
          <w:szCs w:val="22"/>
        </w:rPr>
      </w:pPr>
      <w:r>
        <w:rPr>
          <w:rFonts w:ascii="Calibri" w:hAnsi="Calibri" w:cs="Calibri"/>
          <w:sz w:val="22"/>
          <w:szCs w:val="22"/>
        </w:rPr>
        <w:t xml:space="preserve">TikTok is a social media platform for sharing and watching short video clips. Some of the videos may not be appropriate for your child to view and there is also the risk of strangers contacting your child. If your child is using TikTok then make sure appropriate security/privacy settings are applied.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Account set up</w:t>
      </w:r>
    </w:p>
    <w:p>
      <w:pPr>
        <w:rPr>
          <w:rFonts w:ascii="Calibri" w:hAnsi="Calibri" w:cs="Calibri"/>
          <w:sz w:val="20"/>
          <w:szCs w:val="20"/>
        </w:rPr>
      </w:pPr>
      <w:r>
        <w:rPr>
          <w:rFonts w:ascii="Calibri" w:hAnsi="Calibri" w:cs="Calibri"/>
          <w:color w:val="161823"/>
          <w:spacing w:val="-4"/>
          <w:sz w:val="22"/>
          <w:szCs w:val="22"/>
          <w:shd w:val="clear" w:color="auto" w:fill="FFFFFF"/>
        </w:rPr>
        <w:t>As always, it is important that when setting up an account, your child enters their real date of birth as accounts are tailored by age e.g., direct Messaging is disabled for a</w:t>
      </w:r>
      <w:r>
        <w:rPr>
          <w:rFonts w:ascii="Calibri" w:hAnsi="Calibri" w:cs="Calibri"/>
          <w:sz w:val="22"/>
          <w:szCs w:val="22"/>
          <w:lang w:eastAsia="en-GB"/>
        </w:rPr>
        <w:t xml:space="preserve">ccounts aged 13-15. In addition, advertisements are tailored to their age. </w:t>
      </w:r>
      <w:r>
        <w:rPr>
          <w:rFonts w:ascii="Calibri" w:hAnsi="Calibri" w:cs="Calibri"/>
          <w:sz w:val="22"/>
          <w:szCs w:val="22"/>
        </w:rPr>
        <w:t>By default, accounts for people under 16 are set to private and we would recommend keeping it as this. This means your child must approve follower requests.</w:t>
      </w:r>
      <w:r>
        <w:rPr>
          <w:rFonts w:ascii="Calibri" w:hAnsi="Calibri" w:cs="Calibri"/>
          <w:sz w:val="20"/>
          <w:szCs w:val="20"/>
        </w:rPr>
        <w:t xml:space="preserve"> </w:t>
      </w:r>
      <w:r>
        <w:rPr>
          <w:rFonts w:ascii="Calibri" w:hAnsi="Calibri" w:cs="Calibri"/>
          <w:sz w:val="22"/>
          <w:szCs w:val="22"/>
        </w:rPr>
        <w:t xml:space="preserve">You can read more about the other settings available, such as switching off comments and switching on restricted mode here: </w:t>
      </w:r>
      <w:hyperlink r:id="gemHypRid11">
        <w:r>
          <w:rPr>
            <w:rStyle w:val="Hyperlink"/>
            <w:rFonts w:ascii="Calibri" w:hAnsi="Calibri" w:cs="Calibri"/>
            <w:sz w:val="22"/>
            <w:szCs w:val="22"/>
          </w:rPr>
          <w:t>https://support.tiktok.com/en/account-and-privacy/account-privacy-settings</w:t>
        </w:r>
      </w:hyperlink>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Family Pairing</w:t>
      </w:r>
    </w:p>
    <w:p>
      <w:pPr>
        <w:rPr>
          <w:rFonts w:ascii="Calibri" w:hAnsi="Calibri" w:cs="Calibri"/>
          <w:sz w:val="22"/>
          <w:szCs w:val="22"/>
        </w:rPr>
      </w:pPr>
      <w:r>
        <w:rPr>
          <w:rFonts w:ascii="Calibri" w:hAnsi="Calibri" w:cs="Calibri"/>
          <w:sz w:val="22"/>
          <w:szCs w:val="22"/>
        </w:rPr>
        <w:t xml:space="preserve">This allows you to link your own account to your child’s account. You can then set controls such as restricted mode. You can find out more here: </w:t>
      </w:r>
      <w:hyperlink r:id="gemHypRid12">
        <w:r>
          <w:rPr>
            <w:rStyle w:val="Hyperlink"/>
            <w:rFonts w:ascii="Calibri" w:hAnsi="Calibri" w:cs="Calibri"/>
            <w:sz w:val="22"/>
            <w:szCs w:val="22"/>
          </w:rPr>
          <w:t>https://www.tiktok.com/safety/en/guardians-guide/</w:t>
        </w:r>
      </w:hyperlink>
      <w:r>
        <w:rPr>
          <w:rFonts w:ascii="Calibri" w:hAnsi="Calibri" w:cs="Calibri"/>
          <w:sz w:val="22"/>
          <w:szCs w:val="22"/>
        </w:rPr>
        <w:t xml:space="preserve">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Inappropriate content, themes and challenges on TikTok</w:t>
      </w:r>
    </w:p>
    <w:p>
      <w:pPr>
        <w:rPr>
          <w:rFonts w:ascii="Calibri" w:hAnsi="Calibri" w:cs="Calibri"/>
          <w:sz w:val="22"/>
          <w:szCs w:val="22"/>
        </w:rPr>
      </w:pPr>
      <w:r>
        <w:rPr>
          <w:rFonts w:ascii="Calibri" w:hAnsi="Calibri" w:cs="Calibri"/>
          <w:sz w:val="22"/>
          <w:szCs w:val="22"/>
          <w:noProof/>
        </w:rPr>
        <w:t>Whilst</w:t>
      </w:r>
      <w:r>
        <w:rPr>
          <w:rFonts w:ascii="Calibri" w:hAnsi="Calibri" w:cs="Calibri"/>
          <w:sz w:val="22"/>
          <w:szCs w:val="22"/>
        </w:rPr>
        <w:t xml:space="preserve"> against TikTok’s guidelines, explicit and inappropriate content can be found on this platform, for example nudity/sexual content and hate speech. We often see viral challenges on social media, some of which can be dangerous. If your child is using TikTok, chat to them regularly about what they are viewing.</w:t>
      </w:r>
    </w:p>
    <w:p>
      <w:pPr>
        <w:rPr>
          <w:rFonts w:ascii="Calibri" w:hAnsi="Calibri" w:cs="Calibri"/>
          <w:sz w:val="16"/>
          <w:szCs w:val="16"/>
        </w:rPr>
      </w:pPr>
    </w:p>
    <w:p>
      <w:pPr>
        <w:rPr>
          <w:rFonts w:ascii="Calibri" w:eastAsia="Times New Roman" w:hAnsi="Calibri" w:cs="Calibri"/>
          <w:color w:val="000000"/>
          <w:sz w:val="22"/>
          <w:szCs w:val="22"/>
        </w:rPr>
      </w:pPr>
      <w:r>
        <w:rPr>
          <w:rFonts w:ascii="Calibri" w:hAnsi="Calibri" w:cs="Calibri"/>
          <w:b/>
          <w:bCs/>
          <w:color w:val="FF0066"/>
        </w:rPr>
        <w:t>Trends and Influencers</w:t>
      </w:r>
    </w:p>
    <w:p>
      <w:pPr>
        <w:rPr>
          <w:rFonts w:ascii="Calibri" w:eastAsia="Times New Roman" w:hAnsi="Calibri" w:cs="Calibri"/>
          <w:color w:val="000000"/>
          <w:sz w:val="22"/>
          <w:szCs w:val="22"/>
        </w:rPr>
      </w:pPr>
      <w:r>
        <w:rPr>
          <w:rFonts w:ascii="Calibri" w:hAnsi="Calibri" w:cs="Calibri"/>
          <w:sz w:val="22"/>
          <w:szCs w:val="22"/>
        </w:rPr>
        <w:t xml:space="preserve">We often see trends on social media, for example a latest trend found is around skin care routines, which can lead to children purchasing products that are completely unsuitable/dangerous for their skin. You can find out more here: </w:t>
      </w:r>
      <w:hyperlink r:id="gemHypRid13">
        <w:r>
          <w:rPr>
            <w:rStyle w:val="Hyperlink"/>
            <w:rFonts w:ascii="Calibri" w:eastAsia="Times New Roman" w:hAnsi="Calibri" w:cs="Calibri"/>
            <w:sz w:val="22"/>
            <w:szCs w:val="22"/>
          </w:rPr>
          <w:t>https://www.bark.us/blog/skin-care-tweens/</w:t>
        </w:r>
      </w:hyperlink>
      <w:r>
        <w:rPr>
          <w:rStyle w:val="Hyperlink"/>
          <w:rFonts w:ascii="Calibri" w:eastAsia="Times New Roman" w:hAnsi="Calibri" w:cs="Calibri"/>
          <w:sz w:val="22"/>
          <w:szCs w:val="22"/>
          <w:u w:val="none"/>
        </w:rPr>
        <w:t>.</w:t>
      </w:r>
      <w:r>
        <w:rPr>
          <w:rFonts w:ascii="Calibri" w:eastAsia="Times New Roman" w:hAnsi="Calibri" w:cs="Calibri"/>
          <w:color w:val="000000"/>
          <w:sz w:val="22"/>
          <w:szCs w:val="22"/>
        </w:rPr>
        <w:t xml:space="preserve"> </w:t>
      </w:r>
      <w:r>
        <w:rPr>
          <w:rFonts w:ascii="Calibri" w:hAnsi="Calibri" w:cs="Calibri"/>
          <w:sz w:val="22"/>
          <w:szCs w:val="22"/>
        </w:rPr>
        <w:t xml:space="preserve">Influencers are people who have a large following on social media who through recommendations and promotions, influence the behavior or buying habits of others. The NSPCC discuss what we need to be aware of here:  </w:t>
      </w:r>
      <w:hyperlink r:id="gemHypRid14">
        <w:r>
          <w:rPr>
            <w:rStyle w:val="Hyperlink"/>
            <w:rFonts w:ascii="Calibri" w:eastAsia="Times New Roman" w:hAnsi="Calibri" w:cs="Calibri"/>
            <w:sz w:val="22"/>
            <w:szCs w:val="22"/>
          </w:rPr>
          <w:t>https://www.nspcc.org.uk/keeping-children-safe/online-safety/online-safety-blog/2023-05-16-the-influence-of-influencers/</w:t>
        </w:r>
      </w:hyperlink>
      <w:r>
        <w:rPr>
          <w:rFonts w:ascii="Calibri" w:eastAsia="Times New Roman" w:hAnsi="Calibri" w:cs="Calibri"/>
          <w:color w:val="000000"/>
          <w:sz w:val="22"/>
          <w:szCs w:val="22"/>
        </w:rPr>
        <w:t xml:space="preserve"> </w:t>
      </w:r>
    </w:p>
    <w:p>
      <w:pPr>
        <w:rPr>
          <w:rFonts w:ascii="Calibri" w:hAnsi="Calibri" w:cs="Calibri"/>
          <w:sz w:val="16"/>
          <w:szCs w:val="16"/>
        </w:rPr>
      </w:pPr>
    </w:p>
    <w:p>
      <w:pPr>
        <w:pBdr>
          <w:top w:val="nil"/>
          <w:left w:val="nil"/>
          <w:bottom w:val="nil"/>
          <w:right w:val="nil"/>
        </w:pBdr>
        <w:rPr>
          <w:rFonts w:ascii="Calibri" w:hAnsi="Calibri" w:cs="Calibri"/>
          <w:b/>
          <w:bCs/>
          <w:color w:val="FF0066"/>
        </w:rPr>
      </w:pPr>
      <w:r>
        <w:rPr>
          <w:rFonts w:ascii="Calibri" w:hAnsi="Calibri" w:cs="Calibri"/>
          <w:b/>
          <w:bCs/>
          <w:color w:val="FF0066"/>
        </w:rPr>
        <w:t>Stranger contact</w:t>
      </w:r>
    </w:p>
    <w:p>
      <w:pPr>
        <w:pBdr>
          <w:top w:val="nil"/>
          <w:left w:val="nil"/>
          <w:bottom w:val="nil"/>
          <w:right w:val="nil"/>
        </w:pBdr>
        <w:rPr>
          <w:rFonts w:ascii="Calibri" w:eastAsia="Times New Roman" w:hAnsi="Calibri" w:cs="Calibri"/>
          <w:color w:val="000000"/>
          <w:sz w:val="22"/>
          <w:szCs w:val="22"/>
        </w:rPr>
      </w:pPr>
      <w:r>
        <w:rPr>
          <w:rFonts w:ascii="Calibri" w:eastAsia="Times New Roman" w:hAnsi="Calibri" w:cs="Calibri"/>
          <w:color w:val="000000"/>
          <w:sz w:val="22"/>
          <w:szCs w:val="22"/>
        </w:rPr>
        <w:t xml:space="preserve">Talk to your child about who is following them online and ensure that they understand that people may not be who they say they are when online. It is important that children know not to share personal information. </w:t>
      </w:r>
    </w:p>
    <w:p>
      <w:pPr>
        <w:pBdr>
          <w:top w:val="nil"/>
          <w:left w:val="nil"/>
          <w:bottom w:val="nil"/>
          <w:right w:val="nil"/>
        </w:pBdr>
        <w:rPr>
          <w:rFonts w:ascii="Calibri" w:hAnsi="Calibri" w:cs="Calibri"/>
          <w:sz w:val="16"/>
          <w:szCs w:val="16"/>
        </w:rPr>
      </w:pPr>
    </w:p>
    <w:p>
      <w:pPr>
        <w:rPr>
          <w:rFonts w:ascii="Calibri" w:hAnsi="Calibri" w:cs="Calibri"/>
          <w:b/>
          <w:bCs/>
          <w:color w:val="FF0066"/>
        </w:rPr>
      </w:pPr>
      <w:r>
        <w:rPr>
          <w:rFonts w:ascii="Calibri" w:hAnsi="Calibri" w:cs="Calibri"/>
          <w:b/>
          <w:bCs/>
          <w:color w:val="FF0066"/>
        </w:rPr>
        <w:t>Blocking and Reporting</w:t>
      </w:r>
    </w:p>
    <w:p>
      <w:pPr>
        <w:rPr>
          <w:rFonts w:ascii="Calibri" w:hAnsi="Calibri" w:cs="Calibri"/>
          <w:sz w:val="22"/>
          <w:szCs w:val="22"/>
        </w:rPr>
      </w:pPr>
      <w:r>
        <w:rPr>
          <w:rFonts w:ascii="Calibri" w:hAnsi="Calibri" w:cs="Calibri"/>
          <w:sz w:val="22"/>
          <w:szCs w:val="22"/>
        </w:rPr>
        <w:t xml:space="preserve">Ensure your child knows how to use the safety features available to them, including how to report comments, direct messages and another user. </w:t>
      </w:r>
    </w:p>
    <w:p>
      <w:pPr>
        <w:rPr>
          <w:rFonts w:ascii="Calibri" w:hAnsi="Calibri" w:cs="Calibri"/>
          <w:sz w:val="16"/>
          <w:szCs w:val="16"/>
        </w:rPr>
      </w:pPr>
    </w:p>
    <w:p>
      <w:pPr>
        <w:rPr>
          <w:rFonts w:ascii="Calibri" w:hAnsi="Calibri" w:cs="Calibri"/>
          <w:b/>
          <w:bCs/>
          <w:color w:val="FF0066"/>
        </w:rPr>
      </w:pPr>
      <w:r>
        <w:rPr>
          <w:rFonts w:ascii="Calibri" w:hAnsi="Calibri" w:cs="Calibri"/>
          <w:b/>
          <w:bCs/>
          <w:color w:val="FF0066"/>
        </w:rPr>
        <w:t xml:space="preserve">Further information </w:t>
      </w:r>
    </w:p>
    <w:p>
      <w:pPr>
        <w:pStyle w:val="ListParagraph"/>
        <w:numPr>
          <w:ilvl w:val="0"/>
          <w:numId w:val="2"/>
        </w:numPr>
        <w:spacing w:after="0" w:lineRule="auto" w:line="240"/>
        <w:ind w:left="714" w:hanging="357"/>
        <w:rPr>
          <w:rFonts w:ascii="Calibri" w:hAnsi="Calibri" w:cs="Calibri"/>
        </w:rPr>
      </w:pPr>
      <w:hyperlink r:id="gemHypRid15">
        <w:r>
          <w:rPr>
            <w:rStyle w:val="Hyperlink"/>
            <w:rFonts w:ascii="Calibri" w:hAnsi="Calibri" w:cs="Calibri"/>
          </w:rPr>
          <w:t>https://parentzone.org.uk/article/tiktok</w:t>
        </w:r>
      </w:hyperlink>
      <w:r>
        <w:rPr>
          <w:rFonts w:ascii="Calibri" w:hAnsi="Calibri" w:cs="Calibri"/>
        </w:rPr>
        <w:t xml:space="preserve"> </w:t>
      </w:r>
    </w:p>
    <w:sectPr>
      <w:footerReference w:type="default" r:id="gemHfRid15"/>
      <w:headerReference w:type="first" r:id="gemHfRid16"/>
      <w:footerReference w:type="first" r:id="gemHfRid17"/>
      <w:pgSz w:w="11906" w:h="16838" w:code="9"/>
      <w:pgMar w:top="1440" w:right="1080" w:bottom="1440" w:left="1080" w:header="720" w:footer="720" w:gutter="0"/>
      <w:pgNumType w:start="1"/>
      <w:cols w:space="720"/>
      <w:titlePg/>
      <w:docGrid xmlns:w="http://schemas.openxmlformats.org/wordprocessingml/2006/main"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altName w:val="Arial"/>
    <w:charset w:val="00"/>
    <w:family w:val="auto"/>
    <w:pitch w:val="variable"/>
    <w:sig w:usb0="E0000AFF"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80000003" w:usb1="00000000" w:usb2="00000000" w:usb3="00000000" w:csb0="00000001" w:csb1="00000000"/>
  </w:font>
  <w:font w:name="Aptos">
    <w:charset w:val="00"/>
    <w:family w:val="swiss"/>
    <w:pitch w:val="variable"/>
    <w:sig w:usb0="20000287" w:usb1="00000003"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rPr>
        <w:rFonts w:ascii="Calibri" w:hAnsi="Calibri"/>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pStyle w:val="Body"/>
      <w:spacing w:before="0" w:lineRule="auto" w:line="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p14 w15">
  <w:p>
    <w:pPr/>
    <w:r>
      <w:drawing>
        <wp:anchor distT="0" distB="0" distL="115200" distR="115200" simplePos="false" relativeHeight="251659264" behindDoc="false" locked="false" layoutInCell="true" allowOverlap="true">
          <wp:simplePos x="0" y="0"/>
          <wp:positionH relativeFrom="page">
            <wp:posOffset>446400</wp:posOffset>
          </wp:positionH>
          <wp:positionV relativeFrom="page">
            <wp:posOffset>0</wp:posOffset>
          </wp:positionV>
          <wp:extent cx="6667500" cy="1143000"/>
          <wp:wrapNone/>
          <wp:docPr id="15" name="Picture 15"/>
          <a:graphic xmlns:a="http://schemas.openxmlformats.org/drawingml/2006/main">
            <a:graphicData uri="http://schemas.openxmlformats.org/drawingml/2006/picture">
              <pic:pic xmlns:pic="http://schemas.openxmlformats.org/drawingml/2006/picture">
                <pic:nvPicPr>
                  <pic:cNvPr id="16" name="Picture 16"/>
                  <pic:cNvPicPr/>
                </pic:nvPicPr>
                <pic:blipFill>
                  <a:blip cstate="print" r:embed="PictureId1"/>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B423D"/>
    <w:multiLevelType w:val="hybridMultilevel"/>
    <w:tmpl w:val="A3A8E362"/>
    <w:lvl w:ilvl="0" w:tplc="08090001">
      <w:start w:val="1"/>
      <w:numFmt w:val="bullet"/>
      <w:lvlText w:val=""/>
      <w:lvlJc w:val="left"/>
      <w:pPr>
        <w:ind w:left="1440" w:hanging="360"/>
      </w:pPr>
      <w:rPr>
        <w:rFonts w:hint="default" w:ascii="Symbol" w:hAnsi="Symbol"/>
      </w:rPr>
    </w:lvl>
    <w:lvl w:ilvl="1" w:tplc="08090003" w:tentative="true">
      <w:start w:val="1"/>
      <w:numFmt w:val="bullet"/>
      <w:lvlText w:val="o"/>
      <w:lvlJc w:val="left"/>
      <w:pPr>
        <w:ind w:left="2160" w:hanging="360"/>
      </w:pPr>
      <w:rPr>
        <w:rFonts w:hint="default" w:ascii="Courier New" w:hAnsi="Courier New" w:cs="Courier New"/>
      </w:rPr>
    </w:lvl>
    <w:lvl w:ilvl="2" w:tplc="08090005" w:tentative="true">
      <w:start w:val="1"/>
      <w:numFmt w:val="bullet"/>
      <w:lvlText w:val=""/>
      <w:lvlJc w:val="left"/>
      <w:pPr>
        <w:ind w:left="2880" w:hanging="360"/>
      </w:pPr>
      <w:rPr>
        <w:rFonts w:hint="default" w:ascii="Wingdings" w:hAnsi="Wingdings"/>
      </w:rPr>
    </w:lvl>
    <w:lvl w:ilvl="3" w:tplc="08090001" w:tentative="true">
      <w:start w:val="1"/>
      <w:numFmt w:val="bullet"/>
      <w:lvlText w:val=""/>
      <w:lvlJc w:val="left"/>
      <w:pPr>
        <w:ind w:left="3600" w:hanging="360"/>
      </w:pPr>
      <w:rPr>
        <w:rFonts w:hint="default" w:ascii="Symbol" w:hAnsi="Symbol"/>
      </w:rPr>
    </w:lvl>
    <w:lvl w:ilvl="4" w:tplc="08090003" w:tentative="true">
      <w:start w:val="1"/>
      <w:numFmt w:val="bullet"/>
      <w:lvlText w:val="o"/>
      <w:lvlJc w:val="left"/>
      <w:pPr>
        <w:ind w:left="4320" w:hanging="360"/>
      </w:pPr>
      <w:rPr>
        <w:rFonts w:hint="default" w:ascii="Courier New" w:hAnsi="Courier New" w:cs="Courier New"/>
      </w:rPr>
    </w:lvl>
    <w:lvl w:ilvl="5" w:tplc="08090005" w:tentative="true">
      <w:start w:val="1"/>
      <w:numFmt w:val="bullet"/>
      <w:lvlText w:val=""/>
      <w:lvlJc w:val="left"/>
      <w:pPr>
        <w:ind w:left="5040" w:hanging="360"/>
      </w:pPr>
      <w:rPr>
        <w:rFonts w:hint="default" w:ascii="Wingdings" w:hAnsi="Wingdings"/>
      </w:rPr>
    </w:lvl>
    <w:lvl w:ilvl="6" w:tplc="08090001" w:tentative="true">
      <w:start w:val="1"/>
      <w:numFmt w:val="bullet"/>
      <w:lvlText w:val=""/>
      <w:lvlJc w:val="left"/>
      <w:pPr>
        <w:ind w:left="5760" w:hanging="360"/>
      </w:pPr>
      <w:rPr>
        <w:rFonts w:hint="default" w:ascii="Symbol" w:hAnsi="Symbol"/>
      </w:rPr>
    </w:lvl>
    <w:lvl w:ilvl="7" w:tplc="08090003" w:tentative="true">
      <w:start w:val="1"/>
      <w:numFmt w:val="bullet"/>
      <w:lvlText w:val="o"/>
      <w:lvlJc w:val="left"/>
      <w:pPr>
        <w:ind w:left="6480" w:hanging="360"/>
      </w:pPr>
      <w:rPr>
        <w:rFonts w:hint="default" w:ascii="Courier New" w:hAnsi="Courier New" w:cs="Courier New"/>
      </w:rPr>
    </w:lvl>
    <w:lvl w:ilvl="8" w:tplc="08090005" w:tentative="true">
      <w:start w:val="1"/>
      <w:numFmt w:val="bullet"/>
      <w:lvlText w:val=""/>
      <w:lvlJc w:val="left"/>
      <w:pPr>
        <w:ind w:left="7200" w:hanging="360"/>
      </w:pPr>
      <w:rPr>
        <w:rFonts w:hint="default" w:ascii="Wingdings" w:hAnsi="Wingdings"/>
      </w:rPr>
    </w:lvl>
  </w:abstractNum>
  <w:abstractNum w:abstractNumId="1">
    <w:nsid w:val="323724F7"/>
    <w:multiLevelType w:val="hybridMultilevel"/>
    <w:tmpl w:val="B2A87916"/>
    <w:lvl w:ilvl="0" w:tplc="08090001">
      <w:start w:val="1"/>
      <w:numFmt w:val="bullet"/>
      <w:lvlText w:val=""/>
      <w:lvlJc w:val="left"/>
      <w:pPr>
        <w:ind w:left="720" w:hanging="360"/>
      </w:pPr>
      <w:rPr>
        <w:rFonts w:hint="default" w:ascii="Symbol" w:hAnsi="Symbol"/>
      </w:rPr>
    </w:lvl>
    <w:lvl w:ilvl="1" w:tplc="08090003" w:tentative="true">
      <w:start w:val="1"/>
      <w:numFmt w:val="bullet"/>
      <w:lvlText w:val="o"/>
      <w:lvlJc w:val="left"/>
      <w:pPr>
        <w:ind w:left="1440" w:hanging="360"/>
      </w:pPr>
      <w:rPr>
        <w:rFonts w:hint="default" w:ascii="Courier New" w:hAnsi="Courier New" w:cs="Courier New"/>
      </w:rPr>
    </w:lvl>
    <w:lvl w:ilvl="2" w:tplc="08090005" w:tentative="true">
      <w:start w:val="1"/>
      <w:numFmt w:val="bullet"/>
      <w:lvlText w:val=""/>
      <w:lvlJc w:val="left"/>
      <w:pPr>
        <w:ind w:left="2160" w:hanging="360"/>
      </w:pPr>
      <w:rPr>
        <w:rFonts w:hint="default" w:ascii="Wingdings" w:hAnsi="Wingdings"/>
      </w:rPr>
    </w:lvl>
    <w:lvl w:ilvl="3" w:tplc="08090001" w:tentative="true">
      <w:start w:val="1"/>
      <w:numFmt w:val="bullet"/>
      <w:lvlText w:val=""/>
      <w:lvlJc w:val="left"/>
      <w:pPr>
        <w:ind w:left="2880" w:hanging="360"/>
      </w:pPr>
      <w:rPr>
        <w:rFonts w:hint="default" w:ascii="Symbol" w:hAnsi="Symbol"/>
      </w:rPr>
    </w:lvl>
    <w:lvl w:ilvl="4" w:tplc="08090003" w:tentative="true">
      <w:start w:val="1"/>
      <w:numFmt w:val="bullet"/>
      <w:lvlText w:val="o"/>
      <w:lvlJc w:val="left"/>
      <w:pPr>
        <w:ind w:left="3600" w:hanging="360"/>
      </w:pPr>
      <w:rPr>
        <w:rFonts w:hint="default" w:ascii="Courier New" w:hAnsi="Courier New" w:cs="Courier New"/>
      </w:rPr>
    </w:lvl>
    <w:lvl w:ilvl="5" w:tplc="08090005" w:tentative="true">
      <w:start w:val="1"/>
      <w:numFmt w:val="bullet"/>
      <w:lvlText w:val=""/>
      <w:lvlJc w:val="left"/>
      <w:pPr>
        <w:ind w:left="4320" w:hanging="360"/>
      </w:pPr>
      <w:rPr>
        <w:rFonts w:hint="default" w:ascii="Wingdings" w:hAnsi="Wingdings"/>
      </w:rPr>
    </w:lvl>
    <w:lvl w:ilvl="6" w:tplc="08090001" w:tentative="true">
      <w:start w:val="1"/>
      <w:numFmt w:val="bullet"/>
      <w:lvlText w:val=""/>
      <w:lvlJc w:val="left"/>
      <w:pPr>
        <w:ind w:left="5040" w:hanging="360"/>
      </w:pPr>
      <w:rPr>
        <w:rFonts w:hint="default" w:ascii="Symbol" w:hAnsi="Symbol"/>
      </w:rPr>
    </w:lvl>
    <w:lvl w:ilvl="7" w:tplc="08090003" w:tentative="true">
      <w:start w:val="1"/>
      <w:numFmt w:val="bullet"/>
      <w:lvlText w:val="o"/>
      <w:lvlJc w:val="left"/>
      <w:pPr>
        <w:ind w:left="5760" w:hanging="360"/>
      </w:pPr>
      <w:rPr>
        <w:rFonts w:hint="default" w:ascii="Courier New" w:hAnsi="Courier New" w:cs="Courier New"/>
      </w:rPr>
    </w:lvl>
    <w:lvl w:ilvl="8" w:tplc="08090005" w:tentative="true">
      <w:start w:val="1"/>
      <w:numFmt w:val="bullet"/>
      <w:lvlText w:val=""/>
      <w:lvlJc w:val="left"/>
      <w:pPr>
        <w:ind w:left="648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compat>
    <w:compatSetting w:name="compatibilityMode" w:uri="http://schemas.microsoft.com/office/word" w:val="14"/>
    <w:compatSetting xmlns:w="http://schemas.openxmlformats.org/wordprocessingml/2006/main" w:name="overrideTableStyleFontSizeAndJustification" w:uri="http://schemas.microsoft.com/office/word" w:val="1"/>
    <w:compatSetting xmlns:w="http://schemas.openxmlformats.org/wordprocessingml/2006/main" w:name="enableOpenTypeFeatures" w:uri="http://schemas.microsoft.com/office/word" w:val="1"/>
    <w:compatSetting xmlns:w="http://schemas.openxmlformats.org/wordprocessingml/2006/main" w:name="doNotFlipMirrorIndents" w:uri="http://schemas.microsoft.com/office/word" w:val="1"/>
    <w:compatSetting xmlns:w="http://schemas.openxmlformats.org/wordprocessingml/2006/main" w:name="useWord2013TrackBottomHyphenation" w:uri="http://schemas.microsoft.com/office/word" w:val="1"/>
  </w:compat>
  <w:drawingGridHorizontalSpacing xmlns:w="http://schemas.openxmlformats.org/wordprocessingml/2006/main" w:val="120"/>
  <w:displayHorizontalDrawingGridEvery xmlns:w="http://schemas.openxmlformats.org/wordprocessingml/2006/main" w:val="2"/>
  <w:characterSpacingControl xmlns:w="http://schemas.openxmlformats.org/wordprocessingml/2006/main" w:val="doNotCompress"/>
  <w:hdrShapeDefaults xmlns:w="http://schemas.openxmlformats.org/wordprocessingml/2006/main">
    <o:shapedefaults xmlns:v="urn:schemas-microsoft-com:vml" xmlns:o="urn:schemas-microsoft-com:office:office" v:ext="edit" spidmax="2050">
      <o:colormru v:ext="edit" colors="#b2b2b2"/>
    </o:shapedefaults>
  </w:hdrShapeDefaults>
  <w:rsids xmlns:w="http://schemas.openxmlformats.org/wordprocessingml/2006/main">
    <w:rsidRoot w:val="00941697"/>
    <w:rsid w:val="00001EF1"/>
    <w:rsid w:val="0000212C"/>
    <w:rsid w:val="00002D95"/>
    <w:rsid w:val="0000318E"/>
    <w:rsid w:val="00004B84"/>
    <w:rsid w:val="00007B02"/>
    <w:rsid w:val="00011BFD"/>
    <w:rsid w:val="0001237D"/>
    <w:rsid w:val="00020750"/>
    <w:rsid w:val="0002111D"/>
    <w:rsid w:val="000232F3"/>
    <w:rsid w:val="00027AF0"/>
    <w:rsid w:val="00033859"/>
    <w:rsid w:val="000340B3"/>
    <w:rsid w:val="00034F66"/>
    <w:rsid w:val="00035D4B"/>
    <w:rsid w:val="00036655"/>
    <w:rsid w:val="00036A0F"/>
    <w:rsid w:val="00042190"/>
    <w:rsid w:val="0004541D"/>
    <w:rsid w:val="000459DD"/>
    <w:rsid w:val="00046D05"/>
    <w:rsid w:val="000474DF"/>
    <w:rsid w:val="00052C8B"/>
    <w:rsid w:val="00053586"/>
    <w:rsid w:val="00054C35"/>
    <w:rsid w:val="000554DF"/>
    <w:rsid w:val="000564BD"/>
    <w:rsid w:val="00060E6F"/>
    <w:rsid w:val="00062925"/>
    <w:rsid w:val="00064381"/>
    <w:rsid w:val="00064A59"/>
    <w:rsid w:val="000656B0"/>
    <w:rsid w:val="0007360C"/>
    <w:rsid w:val="000737DE"/>
    <w:rsid w:val="00073A32"/>
    <w:rsid w:val="0007405D"/>
    <w:rsid w:val="000770C0"/>
    <w:rsid w:val="000817D7"/>
    <w:rsid w:val="00081B24"/>
    <w:rsid w:val="00081BCD"/>
    <w:rsid w:val="00081EED"/>
    <w:rsid w:val="0008215B"/>
    <w:rsid w:val="00082B8F"/>
    <w:rsid w:val="00085964"/>
    <w:rsid w:val="000923CF"/>
    <w:rsid w:val="000937B0"/>
    <w:rsid w:val="00094BED"/>
    <w:rsid w:val="00095781"/>
    <w:rsid w:val="00096944"/>
    <w:rsid w:val="000975D9"/>
    <w:rsid w:val="000976FD"/>
    <w:rsid w:val="000A0F41"/>
    <w:rsid w:val="000A1A95"/>
    <w:rsid w:val="000A294E"/>
    <w:rsid w:val="000A365B"/>
    <w:rsid w:val="000A3D2D"/>
    <w:rsid w:val="000A409C"/>
    <w:rsid w:val="000A5458"/>
    <w:rsid w:val="000B112A"/>
    <w:rsid w:val="000B3717"/>
    <w:rsid w:val="000B46A6"/>
    <w:rsid w:val="000C09F6"/>
    <w:rsid w:val="000C151E"/>
    <w:rsid w:val="000C2E33"/>
    <w:rsid w:val="000C34F1"/>
    <w:rsid w:val="000C3738"/>
    <w:rsid w:val="000C40E3"/>
    <w:rsid w:val="000C413B"/>
    <w:rsid w:val="000C44F6"/>
    <w:rsid w:val="000C4C38"/>
    <w:rsid w:val="000C5948"/>
    <w:rsid w:val="000C683F"/>
    <w:rsid w:val="000C6A8B"/>
    <w:rsid w:val="000C7363"/>
    <w:rsid w:val="000D07C9"/>
    <w:rsid w:val="000D0E16"/>
    <w:rsid w:val="000D1704"/>
    <w:rsid w:val="000D17B0"/>
    <w:rsid w:val="000D18DD"/>
    <w:rsid w:val="000D274B"/>
    <w:rsid w:val="000D29E7"/>
    <w:rsid w:val="000D464C"/>
    <w:rsid w:val="000D5118"/>
    <w:rsid w:val="000D7A47"/>
    <w:rsid w:val="000E0E68"/>
    <w:rsid w:val="000E0F2D"/>
    <w:rsid w:val="000E19EE"/>
    <w:rsid w:val="000E1BD0"/>
    <w:rsid w:val="000E4A8E"/>
    <w:rsid w:val="000E5DED"/>
    <w:rsid w:val="000E63D1"/>
    <w:rsid w:val="000E6EC5"/>
    <w:rsid w:val="000E6F89"/>
    <w:rsid w:val="000F1A34"/>
    <w:rsid w:val="000F1EED"/>
    <w:rsid w:val="000F2B4C"/>
    <w:rsid w:val="000F2E79"/>
    <w:rsid w:val="000F2FEB"/>
    <w:rsid w:val="000F580E"/>
    <w:rsid w:val="000F69CC"/>
    <w:rsid w:val="000F7DBA"/>
    <w:rsid w:val="001005B4"/>
    <w:rsid w:val="0010227B"/>
    <w:rsid w:val="00103485"/>
    <w:rsid w:val="001042D4"/>
    <w:rsid w:val="00104B66"/>
    <w:rsid w:val="00104F3B"/>
    <w:rsid w:val="00110483"/>
    <w:rsid w:val="001119E0"/>
    <w:rsid w:val="00114BF2"/>
    <w:rsid w:val="00115F32"/>
    <w:rsid w:val="00116470"/>
    <w:rsid w:val="0011736B"/>
    <w:rsid w:val="001205C7"/>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5FA7"/>
    <w:rsid w:val="0013712F"/>
    <w:rsid w:val="00140739"/>
    <w:rsid w:val="00142907"/>
    <w:rsid w:val="00142DD8"/>
    <w:rsid w:val="00142E01"/>
    <w:rsid w:val="0014609A"/>
    <w:rsid w:val="00150DB0"/>
    <w:rsid w:val="00151CD3"/>
    <w:rsid w:val="00153CC3"/>
    <w:rsid w:val="001545A8"/>
    <w:rsid w:val="00154C87"/>
    <w:rsid w:val="00155583"/>
    <w:rsid w:val="00156DE2"/>
    <w:rsid w:val="00157047"/>
    <w:rsid w:val="001621AC"/>
    <w:rsid w:val="00162D0D"/>
    <w:rsid w:val="00163586"/>
    <w:rsid w:val="00163C4C"/>
    <w:rsid w:val="00164B88"/>
    <w:rsid w:val="00165EF1"/>
    <w:rsid w:val="001665E9"/>
    <w:rsid w:val="001702E5"/>
    <w:rsid w:val="00171676"/>
    <w:rsid w:val="00172236"/>
    <w:rsid w:val="00174A57"/>
    <w:rsid w:val="001751BC"/>
    <w:rsid w:val="00176970"/>
    <w:rsid w:val="001776DD"/>
    <w:rsid w:val="00177864"/>
    <w:rsid w:val="001803D8"/>
    <w:rsid w:val="00180F02"/>
    <w:rsid w:val="00182BB1"/>
    <w:rsid w:val="0018612F"/>
    <w:rsid w:val="00186F62"/>
    <w:rsid w:val="00193E06"/>
    <w:rsid w:val="00194AF9"/>
    <w:rsid w:val="00195090"/>
    <w:rsid w:val="00196AEA"/>
    <w:rsid w:val="00197C8B"/>
    <w:rsid w:val="001A40EC"/>
    <w:rsid w:val="001A4316"/>
    <w:rsid w:val="001A4803"/>
    <w:rsid w:val="001A48B1"/>
    <w:rsid w:val="001A4F1E"/>
    <w:rsid w:val="001A50E3"/>
    <w:rsid w:val="001A6D78"/>
    <w:rsid w:val="001B1004"/>
    <w:rsid w:val="001B21BF"/>
    <w:rsid w:val="001B27D7"/>
    <w:rsid w:val="001B3557"/>
    <w:rsid w:val="001B4EC5"/>
    <w:rsid w:val="001C0D53"/>
    <w:rsid w:val="001C1BDC"/>
    <w:rsid w:val="001C3A4B"/>
    <w:rsid w:val="001C6BBF"/>
    <w:rsid w:val="001C7472"/>
    <w:rsid w:val="001C7A33"/>
    <w:rsid w:val="001D05CF"/>
    <w:rsid w:val="001D0F36"/>
    <w:rsid w:val="001D2AED"/>
    <w:rsid w:val="001D4E5C"/>
    <w:rsid w:val="001D50BC"/>
    <w:rsid w:val="001D64AF"/>
    <w:rsid w:val="001E0251"/>
    <w:rsid w:val="001E0C00"/>
    <w:rsid w:val="001E0C47"/>
    <w:rsid w:val="001E1141"/>
    <w:rsid w:val="001E2737"/>
    <w:rsid w:val="001E2D1E"/>
    <w:rsid w:val="001E3C4C"/>
    <w:rsid w:val="001E5D11"/>
    <w:rsid w:val="001F05EB"/>
    <w:rsid w:val="001F2B51"/>
    <w:rsid w:val="001F3592"/>
    <w:rsid w:val="001F6658"/>
    <w:rsid w:val="001F7BBE"/>
    <w:rsid w:val="0020072F"/>
    <w:rsid w:val="00202279"/>
    <w:rsid w:val="00202D5C"/>
    <w:rsid w:val="00203927"/>
    <w:rsid w:val="00206F57"/>
    <w:rsid w:val="00210DC4"/>
    <w:rsid w:val="00212761"/>
    <w:rsid w:val="0021440F"/>
    <w:rsid w:val="0021529E"/>
    <w:rsid w:val="00215651"/>
    <w:rsid w:val="002159AD"/>
    <w:rsid w:val="00223D73"/>
    <w:rsid w:val="002245EC"/>
    <w:rsid w:val="002245F1"/>
    <w:rsid w:val="002246E4"/>
    <w:rsid w:val="00226C27"/>
    <w:rsid w:val="002313EE"/>
    <w:rsid w:val="0023165A"/>
    <w:rsid w:val="002331FF"/>
    <w:rsid w:val="00234473"/>
    <w:rsid w:val="00234E3F"/>
    <w:rsid w:val="002363D6"/>
    <w:rsid w:val="00236A7D"/>
    <w:rsid w:val="002409D3"/>
    <w:rsid w:val="002410A6"/>
    <w:rsid w:val="002456B6"/>
    <w:rsid w:val="0024722E"/>
    <w:rsid w:val="0024770B"/>
    <w:rsid w:val="00253668"/>
    <w:rsid w:val="002538F5"/>
    <w:rsid w:val="00255F20"/>
    <w:rsid w:val="00256995"/>
    <w:rsid w:val="00256CC7"/>
    <w:rsid w:val="002601DC"/>
    <w:rsid w:val="002608FB"/>
    <w:rsid w:val="00264A10"/>
    <w:rsid w:val="00264D4C"/>
    <w:rsid w:val="002658D5"/>
    <w:rsid w:val="002666D7"/>
    <w:rsid w:val="00270503"/>
    <w:rsid w:val="00270A56"/>
    <w:rsid w:val="002728B9"/>
    <w:rsid w:val="00273DE7"/>
    <w:rsid w:val="00274EC2"/>
    <w:rsid w:val="002760FC"/>
    <w:rsid w:val="0028013B"/>
    <w:rsid w:val="002813C0"/>
    <w:rsid w:val="00281C9B"/>
    <w:rsid w:val="002862E4"/>
    <w:rsid w:val="00290122"/>
    <w:rsid w:val="00291B46"/>
    <w:rsid w:val="002926FB"/>
    <w:rsid w:val="00293984"/>
    <w:rsid w:val="00296473"/>
    <w:rsid w:val="002966EA"/>
    <w:rsid w:val="00296FE9"/>
    <w:rsid w:val="002A2F72"/>
    <w:rsid w:val="002A4A5B"/>
    <w:rsid w:val="002A4EAB"/>
    <w:rsid w:val="002A56B0"/>
    <w:rsid w:val="002A6FD3"/>
    <w:rsid w:val="002B1E06"/>
    <w:rsid w:val="002B5140"/>
    <w:rsid w:val="002B58B7"/>
    <w:rsid w:val="002C303E"/>
    <w:rsid w:val="002C460D"/>
    <w:rsid w:val="002C46A9"/>
    <w:rsid w:val="002C4A67"/>
    <w:rsid w:val="002C4B31"/>
    <w:rsid w:val="002C6854"/>
    <w:rsid w:val="002D290A"/>
    <w:rsid w:val="002D2C3E"/>
    <w:rsid w:val="002D4481"/>
    <w:rsid w:val="002D5A44"/>
    <w:rsid w:val="002D667A"/>
    <w:rsid w:val="002D7ACB"/>
    <w:rsid w:val="002E188C"/>
    <w:rsid w:val="002E5E91"/>
    <w:rsid w:val="002E6DFF"/>
    <w:rsid w:val="002F02B9"/>
    <w:rsid w:val="002F0A94"/>
    <w:rsid w:val="002F0B4B"/>
    <w:rsid w:val="002F1C59"/>
    <w:rsid w:val="002F4336"/>
    <w:rsid w:val="002F45DB"/>
    <w:rsid w:val="002F5B5E"/>
    <w:rsid w:val="002F6608"/>
    <w:rsid w:val="002F72AA"/>
    <w:rsid w:val="002F789C"/>
    <w:rsid w:val="002F7D96"/>
    <w:rsid w:val="00301320"/>
    <w:rsid w:val="003037F7"/>
    <w:rsid w:val="00304055"/>
    <w:rsid w:val="00305225"/>
    <w:rsid w:val="00305F7F"/>
    <w:rsid w:val="003150DD"/>
    <w:rsid w:val="00316BE1"/>
    <w:rsid w:val="00320855"/>
    <w:rsid w:val="00320E63"/>
    <w:rsid w:val="00322292"/>
    <w:rsid w:val="00325108"/>
    <w:rsid w:val="0032618B"/>
    <w:rsid w:val="003264F9"/>
    <w:rsid w:val="00327761"/>
    <w:rsid w:val="003278F8"/>
    <w:rsid w:val="003305FC"/>
    <w:rsid w:val="00330988"/>
    <w:rsid w:val="00330A7C"/>
    <w:rsid w:val="00337455"/>
    <w:rsid w:val="003375B2"/>
    <w:rsid w:val="00341090"/>
    <w:rsid w:val="0034189C"/>
    <w:rsid w:val="0034216E"/>
    <w:rsid w:val="0034360F"/>
    <w:rsid w:val="00343771"/>
    <w:rsid w:val="003441EC"/>
    <w:rsid w:val="0034466A"/>
    <w:rsid w:val="00345612"/>
    <w:rsid w:val="003457C7"/>
    <w:rsid w:val="00347DB5"/>
    <w:rsid w:val="00351A41"/>
    <w:rsid w:val="0035394A"/>
    <w:rsid w:val="003541A5"/>
    <w:rsid w:val="0035500E"/>
    <w:rsid w:val="00361026"/>
    <w:rsid w:val="0036114A"/>
    <w:rsid w:val="0036178D"/>
    <w:rsid w:val="00361C84"/>
    <w:rsid w:val="00362119"/>
    <w:rsid w:val="00363C6F"/>
    <w:rsid w:val="0036431D"/>
    <w:rsid w:val="00364B8E"/>
    <w:rsid w:val="00364F8F"/>
    <w:rsid w:val="00365F8E"/>
    <w:rsid w:val="003663AE"/>
    <w:rsid w:val="00372575"/>
    <w:rsid w:val="00372EB6"/>
    <w:rsid w:val="003746F0"/>
    <w:rsid w:val="00375003"/>
    <w:rsid w:val="0038170D"/>
    <w:rsid w:val="003831D9"/>
    <w:rsid w:val="00383A9B"/>
    <w:rsid w:val="00384167"/>
    <w:rsid w:val="003868B2"/>
    <w:rsid w:val="00395D8A"/>
    <w:rsid w:val="003966D9"/>
    <w:rsid w:val="00397C60"/>
    <w:rsid w:val="00397F56"/>
    <w:rsid w:val="003A369F"/>
    <w:rsid w:val="003A39DB"/>
    <w:rsid w:val="003B0B01"/>
    <w:rsid w:val="003B1CE1"/>
    <w:rsid w:val="003B3007"/>
    <w:rsid w:val="003B536F"/>
    <w:rsid w:val="003B56AD"/>
    <w:rsid w:val="003B5E35"/>
    <w:rsid w:val="003C42E0"/>
    <w:rsid w:val="003C498E"/>
    <w:rsid w:val="003C4CEE"/>
    <w:rsid w:val="003C5218"/>
    <w:rsid w:val="003C53CA"/>
    <w:rsid w:val="003C640B"/>
    <w:rsid w:val="003C6F81"/>
    <w:rsid w:val="003C70C5"/>
    <w:rsid w:val="003D0F2A"/>
    <w:rsid w:val="003D1735"/>
    <w:rsid w:val="003D1BF1"/>
    <w:rsid w:val="003D3C44"/>
    <w:rsid w:val="003D3FA8"/>
    <w:rsid w:val="003D66D0"/>
    <w:rsid w:val="003D6979"/>
    <w:rsid w:val="003E4C9F"/>
    <w:rsid w:val="003E5E19"/>
    <w:rsid w:val="003F2693"/>
    <w:rsid w:val="003F2AEA"/>
    <w:rsid w:val="003F2FED"/>
    <w:rsid w:val="003F31CD"/>
    <w:rsid w:val="003F4FE3"/>
    <w:rsid w:val="004019C2"/>
    <w:rsid w:val="00402917"/>
    <w:rsid w:val="00404D35"/>
    <w:rsid w:val="00405279"/>
    <w:rsid w:val="004057D3"/>
    <w:rsid w:val="00405A8C"/>
    <w:rsid w:val="004122E0"/>
    <w:rsid w:val="0041231E"/>
    <w:rsid w:val="00414C51"/>
    <w:rsid w:val="00414D9A"/>
    <w:rsid w:val="00416172"/>
    <w:rsid w:val="00417CF9"/>
    <w:rsid w:val="00420116"/>
    <w:rsid w:val="0042399A"/>
    <w:rsid w:val="00423D46"/>
    <w:rsid w:val="00424021"/>
    <w:rsid w:val="004260B1"/>
    <w:rsid w:val="00426ADC"/>
    <w:rsid w:val="0043132C"/>
    <w:rsid w:val="004318FD"/>
    <w:rsid w:val="00432F72"/>
    <w:rsid w:val="00432F8C"/>
    <w:rsid w:val="0043544C"/>
    <w:rsid w:val="0043611C"/>
    <w:rsid w:val="0043613E"/>
    <w:rsid w:val="00437205"/>
    <w:rsid w:val="00437599"/>
    <w:rsid w:val="00437BC2"/>
    <w:rsid w:val="004417F7"/>
    <w:rsid w:val="004442B4"/>
    <w:rsid w:val="004514DE"/>
    <w:rsid w:val="004518A4"/>
    <w:rsid w:val="00452F88"/>
    <w:rsid w:val="004540E6"/>
    <w:rsid w:val="00455D63"/>
    <w:rsid w:val="00456328"/>
    <w:rsid w:val="00456DD1"/>
    <w:rsid w:val="00457AD0"/>
    <w:rsid w:val="00457F32"/>
    <w:rsid w:val="00460176"/>
    <w:rsid w:val="00463FF4"/>
    <w:rsid w:val="00464096"/>
    <w:rsid w:val="004648A0"/>
    <w:rsid w:val="004651DC"/>
    <w:rsid w:val="0046599D"/>
    <w:rsid w:val="004663FE"/>
    <w:rsid w:val="00466827"/>
    <w:rsid w:val="00471B35"/>
    <w:rsid w:val="00472559"/>
    <w:rsid w:val="00473E2C"/>
    <w:rsid w:val="00474587"/>
    <w:rsid w:val="00475D97"/>
    <w:rsid w:val="00476147"/>
    <w:rsid w:val="00480E6F"/>
    <w:rsid w:val="00482C44"/>
    <w:rsid w:val="00483994"/>
    <w:rsid w:val="00484F03"/>
    <w:rsid w:val="004863ED"/>
    <w:rsid w:val="00486408"/>
    <w:rsid w:val="00486ABE"/>
    <w:rsid w:val="0048744A"/>
    <w:rsid w:val="004961F1"/>
    <w:rsid w:val="004A1096"/>
    <w:rsid w:val="004A2659"/>
    <w:rsid w:val="004A2714"/>
    <w:rsid w:val="004A28BD"/>
    <w:rsid w:val="004A45A0"/>
    <w:rsid w:val="004A4651"/>
    <w:rsid w:val="004A5350"/>
    <w:rsid w:val="004A5ABF"/>
    <w:rsid w:val="004A5DA3"/>
    <w:rsid w:val="004A5F45"/>
    <w:rsid w:val="004A6B93"/>
    <w:rsid w:val="004B166E"/>
    <w:rsid w:val="004B2C53"/>
    <w:rsid w:val="004B5C5A"/>
    <w:rsid w:val="004B5E53"/>
    <w:rsid w:val="004B7E2F"/>
    <w:rsid w:val="004C0E7C"/>
    <w:rsid w:val="004C2E7B"/>
    <w:rsid w:val="004C323A"/>
    <w:rsid w:val="004C329D"/>
    <w:rsid w:val="004C344F"/>
    <w:rsid w:val="004C4C43"/>
    <w:rsid w:val="004C5C97"/>
    <w:rsid w:val="004C5F67"/>
    <w:rsid w:val="004D2A24"/>
    <w:rsid w:val="004D5C5E"/>
    <w:rsid w:val="004D5FEE"/>
    <w:rsid w:val="004D6672"/>
    <w:rsid w:val="004D712F"/>
    <w:rsid w:val="004E0D07"/>
    <w:rsid w:val="004E2830"/>
    <w:rsid w:val="004E32F3"/>
    <w:rsid w:val="004E3F57"/>
    <w:rsid w:val="004E3F85"/>
    <w:rsid w:val="004E4374"/>
    <w:rsid w:val="004E4BAF"/>
    <w:rsid w:val="004E598A"/>
    <w:rsid w:val="004E6F98"/>
    <w:rsid w:val="004E729F"/>
    <w:rsid w:val="004F4C47"/>
    <w:rsid w:val="004F5533"/>
    <w:rsid w:val="004F5BFE"/>
    <w:rsid w:val="004F5F67"/>
    <w:rsid w:val="004F755C"/>
    <w:rsid w:val="00500077"/>
    <w:rsid w:val="0050057B"/>
    <w:rsid w:val="00500B30"/>
    <w:rsid w:val="00501213"/>
    <w:rsid w:val="00501600"/>
    <w:rsid w:val="005019B8"/>
    <w:rsid w:val="00502764"/>
    <w:rsid w:val="00504084"/>
    <w:rsid w:val="0050690D"/>
    <w:rsid w:val="00507F8C"/>
    <w:rsid w:val="00512036"/>
    <w:rsid w:val="00513666"/>
    <w:rsid w:val="00513F8F"/>
    <w:rsid w:val="00514529"/>
    <w:rsid w:val="005155D8"/>
    <w:rsid w:val="0051784F"/>
    <w:rsid w:val="00517C83"/>
    <w:rsid w:val="00523A7B"/>
    <w:rsid w:val="00523CC0"/>
    <w:rsid w:val="00524966"/>
    <w:rsid w:val="00524D82"/>
    <w:rsid w:val="0052737F"/>
    <w:rsid w:val="00527F0D"/>
    <w:rsid w:val="00533444"/>
    <w:rsid w:val="0053566B"/>
    <w:rsid w:val="005375FE"/>
    <w:rsid w:val="005406E4"/>
    <w:rsid w:val="00540E28"/>
    <w:rsid w:val="00543250"/>
    <w:rsid w:val="00544495"/>
    <w:rsid w:val="00547AA9"/>
    <w:rsid w:val="005512CB"/>
    <w:rsid w:val="0055137C"/>
    <w:rsid w:val="00552A98"/>
    <w:rsid w:val="00553605"/>
    <w:rsid w:val="00553B6C"/>
    <w:rsid w:val="00554B5F"/>
    <w:rsid w:val="00556FDA"/>
    <w:rsid w:val="0055760A"/>
    <w:rsid w:val="0055762F"/>
    <w:rsid w:val="00560860"/>
    <w:rsid w:val="00563006"/>
    <w:rsid w:val="00564541"/>
    <w:rsid w:val="00564889"/>
    <w:rsid w:val="00566516"/>
    <w:rsid w:val="0057076D"/>
    <w:rsid w:val="00571322"/>
    <w:rsid w:val="00572BAC"/>
    <w:rsid w:val="00573B4E"/>
    <w:rsid w:val="00574B3C"/>
    <w:rsid w:val="00580C73"/>
    <w:rsid w:val="00581345"/>
    <w:rsid w:val="0058409C"/>
    <w:rsid w:val="005845AB"/>
    <w:rsid w:val="00585198"/>
    <w:rsid w:val="00585643"/>
    <w:rsid w:val="00586DA7"/>
    <w:rsid w:val="00587A01"/>
    <w:rsid w:val="00587FF3"/>
    <w:rsid w:val="005906A5"/>
    <w:rsid w:val="005914FB"/>
    <w:rsid w:val="00597897"/>
    <w:rsid w:val="005A0388"/>
    <w:rsid w:val="005A08D6"/>
    <w:rsid w:val="005A090E"/>
    <w:rsid w:val="005A19ED"/>
    <w:rsid w:val="005A5DAB"/>
    <w:rsid w:val="005A6305"/>
    <w:rsid w:val="005A669B"/>
    <w:rsid w:val="005A6B75"/>
    <w:rsid w:val="005A7126"/>
    <w:rsid w:val="005A717D"/>
    <w:rsid w:val="005A73E2"/>
    <w:rsid w:val="005B0F2A"/>
    <w:rsid w:val="005B143F"/>
    <w:rsid w:val="005B5DBD"/>
    <w:rsid w:val="005B6C3D"/>
    <w:rsid w:val="005C0562"/>
    <w:rsid w:val="005C0BA4"/>
    <w:rsid w:val="005C21B1"/>
    <w:rsid w:val="005C249A"/>
    <w:rsid w:val="005C4F7F"/>
    <w:rsid w:val="005C7C2E"/>
    <w:rsid w:val="005D1735"/>
    <w:rsid w:val="005D2E18"/>
    <w:rsid w:val="005D4653"/>
    <w:rsid w:val="005D4F8E"/>
    <w:rsid w:val="005D5A2B"/>
    <w:rsid w:val="005D5F94"/>
    <w:rsid w:val="005D64A9"/>
    <w:rsid w:val="005D766E"/>
    <w:rsid w:val="005D7F89"/>
    <w:rsid w:val="005E0D25"/>
    <w:rsid w:val="005E1093"/>
    <w:rsid w:val="005E18CD"/>
    <w:rsid w:val="005E30F6"/>
    <w:rsid w:val="005E387D"/>
    <w:rsid w:val="005E60D6"/>
    <w:rsid w:val="005F1A1E"/>
    <w:rsid w:val="005F4BF6"/>
    <w:rsid w:val="005F54B1"/>
    <w:rsid w:val="005F5B5A"/>
    <w:rsid w:val="005F7393"/>
    <w:rsid w:val="00601590"/>
    <w:rsid w:val="00601AF7"/>
    <w:rsid w:val="006047FA"/>
    <w:rsid w:val="00604F6C"/>
    <w:rsid w:val="00606404"/>
    <w:rsid w:val="006068C3"/>
    <w:rsid w:val="00607018"/>
    <w:rsid w:val="006077CD"/>
    <w:rsid w:val="00612267"/>
    <w:rsid w:val="00612828"/>
    <w:rsid w:val="00612DEB"/>
    <w:rsid w:val="006155E0"/>
    <w:rsid w:val="00616C28"/>
    <w:rsid w:val="006207D7"/>
    <w:rsid w:val="006224EF"/>
    <w:rsid w:val="00622A2A"/>
    <w:rsid w:val="00625441"/>
    <w:rsid w:val="0062641E"/>
    <w:rsid w:val="00627909"/>
    <w:rsid w:val="0063132C"/>
    <w:rsid w:val="006326CA"/>
    <w:rsid w:val="006351BE"/>
    <w:rsid w:val="006360F9"/>
    <w:rsid w:val="0063653F"/>
    <w:rsid w:val="00637FF7"/>
    <w:rsid w:val="00642B09"/>
    <w:rsid w:val="00642F0B"/>
    <w:rsid w:val="00643E8B"/>
    <w:rsid w:val="00644A1A"/>
    <w:rsid w:val="00644D6D"/>
    <w:rsid w:val="006479B9"/>
    <w:rsid w:val="0065070C"/>
    <w:rsid w:val="00652968"/>
    <w:rsid w:val="00652B96"/>
    <w:rsid w:val="00652D1A"/>
    <w:rsid w:val="00653A43"/>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73D9"/>
    <w:rsid w:val="0068042E"/>
    <w:rsid w:val="00680B9D"/>
    <w:rsid w:val="00684412"/>
    <w:rsid w:val="00684D40"/>
    <w:rsid w:val="00685A80"/>
    <w:rsid w:val="0068657F"/>
    <w:rsid w:val="0069073B"/>
    <w:rsid w:val="0069073F"/>
    <w:rsid w:val="00691F8D"/>
    <w:rsid w:val="0069243B"/>
    <w:rsid w:val="006936B0"/>
    <w:rsid w:val="00696C69"/>
    <w:rsid w:val="00696D78"/>
    <w:rsid w:val="006A0435"/>
    <w:rsid w:val="006A0F45"/>
    <w:rsid w:val="006A21BA"/>
    <w:rsid w:val="006A2A28"/>
    <w:rsid w:val="006A3442"/>
    <w:rsid w:val="006A5193"/>
    <w:rsid w:val="006A52F4"/>
    <w:rsid w:val="006A62D9"/>
    <w:rsid w:val="006A63C3"/>
    <w:rsid w:val="006A658B"/>
    <w:rsid w:val="006A7292"/>
    <w:rsid w:val="006A7761"/>
    <w:rsid w:val="006A7AF1"/>
    <w:rsid w:val="006B020B"/>
    <w:rsid w:val="006B0EF8"/>
    <w:rsid w:val="006B1B52"/>
    <w:rsid w:val="006B1FC2"/>
    <w:rsid w:val="006B371C"/>
    <w:rsid w:val="006B416F"/>
    <w:rsid w:val="006C245E"/>
    <w:rsid w:val="006C3400"/>
    <w:rsid w:val="006C7535"/>
    <w:rsid w:val="006C7699"/>
    <w:rsid w:val="006D1563"/>
    <w:rsid w:val="006D2EC1"/>
    <w:rsid w:val="006D4B4F"/>
    <w:rsid w:val="006D5DC1"/>
    <w:rsid w:val="006D7861"/>
    <w:rsid w:val="006D7A3D"/>
    <w:rsid w:val="006E0D48"/>
    <w:rsid w:val="006E171C"/>
    <w:rsid w:val="006E2A70"/>
    <w:rsid w:val="006E4693"/>
    <w:rsid w:val="006E4795"/>
    <w:rsid w:val="006E4DA6"/>
    <w:rsid w:val="006E4E2C"/>
    <w:rsid w:val="006E5291"/>
    <w:rsid w:val="006F2D5C"/>
    <w:rsid w:val="006F50A3"/>
    <w:rsid w:val="006F69CB"/>
    <w:rsid w:val="006F7BC0"/>
    <w:rsid w:val="00702B43"/>
    <w:rsid w:val="007044E5"/>
    <w:rsid w:val="00704A4C"/>
    <w:rsid w:val="00705F4B"/>
    <w:rsid w:val="007067B0"/>
    <w:rsid w:val="00710633"/>
    <w:rsid w:val="00710A85"/>
    <w:rsid w:val="00711B76"/>
    <w:rsid w:val="00711DC3"/>
    <w:rsid w:val="007121AF"/>
    <w:rsid w:val="00712A41"/>
    <w:rsid w:val="0071457F"/>
    <w:rsid w:val="00715605"/>
    <w:rsid w:val="00716D8D"/>
    <w:rsid w:val="00717F78"/>
    <w:rsid w:val="00721071"/>
    <w:rsid w:val="0072217F"/>
    <w:rsid w:val="00722B17"/>
    <w:rsid w:val="0072499F"/>
    <w:rsid w:val="00724C1B"/>
    <w:rsid w:val="00725136"/>
    <w:rsid w:val="00725932"/>
    <w:rsid w:val="00726697"/>
    <w:rsid w:val="00733796"/>
    <w:rsid w:val="00734264"/>
    <w:rsid w:val="00734400"/>
    <w:rsid w:val="00734EA5"/>
    <w:rsid w:val="00735F36"/>
    <w:rsid w:val="007366EF"/>
    <w:rsid w:val="00736AED"/>
    <w:rsid w:val="007378E6"/>
    <w:rsid w:val="00741DAA"/>
    <w:rsid w:val="00750D31"/>
    <w:rsid w:val="00753394"/>
    <w:rsid w:val="007549E2"/>
    <w:rsid w:val="00754A33"/>
    <w:rsid w:val="00754D51"/>
    <w:rsid w:val="007575A2"/>
    <w:rsid w:val="007611C6"/>
    <w:rsid w:val="00761750"/>
    <w:rsid w:val="00761E6E"/>
    <w:rsid w:val="00766622"/>
    <w:rsid w:val="0076690E"/>
    <w:rsid w:val="00766FC5"/>
    <w:rsid w:val="00767C88"/>
    <w:rsid w:val="007714E0"/>
    <w:rsid w:val="007715AB"/>
    <w:rsid w:val="0077298F"/>
    <w:rsid w:val="00773643"/>
    <w:rsid w:val="00773754"/>
    <w:rsid w:val="007744AF"/>
    <w:rsid w:val="00775F32"/>
    <w:rsid w:val="007765FA"/>
    <w:rsid w:val="00776CD6"/>
    <w:rsid w:val="00777ABA"/>
    <w:rsid w:val="00780D60"/>
    <w:rsid w:val="007834E4"/>
    <w:rsid w:val="007851F6"/>
    <w:rsid w:val="00786D29"/>
    <w:rsid w:val="00794A42"/>
    <w:rsid w:val="00795664"/>
    <w:rsid w:val="007A037D"/>
    <w:rsid w:val="007A0A51"/>
    <w:rsid w:val="007A2F2F"/>
    <w:rsid w:val="007A3FC3"/>
    <w:rsid w:val="007A4252"/>
    <w:rsid w:val="007A48D1"/>
    <w:rsid w:val="007A54E0"/>
    <w:rsid w:val="007A7DB3"/>
    <w:rsid w:val="007B0623"/>
    <w:rsid w:val="007B1018"/>
    <w:rsid w:val="007B1A66"/>
    <w:rsid w:val="007B6F4C"/>
    <w:rsid w:val="007B76F9"/>
    <w:rsid w:val="007B7FA9"/>
    <w:rsid w:val="007C2CCB"/>
    <w:rsid w:val="007C326C"/>
    <w:rsid w:val="007D175F"/>
    <w:rsid w:val="007D2BD8"/>
    <w:rsid w:val="007D41AA"/>
    <w:rsid w:val="007D52BB"/>
    <w:rsid w:val="007D6F23"/>
    <w:rsid w:val="007D71FA"/>
    <w:rsid w:val="007E0E04"/>
    <w:rsid w:val="007E2941"/>
    <w:rsid w:val="007E2DAA"/>
    <w:rsid w:val="007E3F24"/>
    <w:rsid w:val="007E54BA"/>
    <w:rsid w:val="007E5587"/>
    <w:rsid w:val="007E58F0"/>
    <w:rsid w:val="007E5933"/>
    <w:rsid w:val="007E6856"/>
    <w:rsid w:val="007F0C87"/>
    <w:rsid w:val="007F54F0"/>
    <w:rsid w:val="007F612F"/>
    <w:rsid w:val="007F73F1"/>
    <w:rsid w:val="00800082"/>
    <w:rsid w:val="00801535"/>
    <w:rsid w:val="008016A8"/>
    <w:rsid w:val="00801838"/>
    <w:rsid w:val="00801EC2"/>
    <w:rsid w:val="008025E0"/>
    <w:rsid w:val="00802C88"/>
    <w:rsid w:val="00803CB5"/>
    <w:rsid w:val="00804004"/>
    <w:rsid w:val="00804D5F"/>
    <w:rsid w:val="00805769"/>
    <w:rsid w:val="00806301"/>
    <w:rsid w:val="00807C21"/>
    <w:rsid w:val="00810114"/>
    <w:rsid w:val="00811E93"/>
    <w:rsid w:val="008133A0"/>
    <w:rsid w:val="0081340D"/>
    <w:rsid w:val="00815F73"/>
    <w:rsid w:val="0081681E"/>
    <w:rsid w:val="00816A14"/>
    <w:rsid w:val="00817CDF"/>
    <w:rsid w:val="0082004E"/>
    <w:rsid w:val="0082009F"/>
    <w:rsid w:val="008201ED"/>
    <w:rsid w:val="0082157A"/>
    <w:rsid w:val="00822A70"/>
    <w:rsid w:val="00822D2C"/>
    <w:rsid w:val="00824AEB"/>
    <w:rsid w:val="008270E0"/>
    <w:rsid w:val="008278EC"/>
    <w:rsid w:val="00830529"/>
    <w:rsid w:val="00830719"/>
    <w:rsid w:val="008338A6"/>
    <w:rsid w:val="00833A8D"/>
    <w:rsid w:val="00834C31"/>
    <w:rsid w:val="008377D4"/>
    <w:rsid w:val="00837BEF"/>
    <w:rsid w:val="008414EB"/>
    <w:rsid w:val="00843425"/>
    <w:rsid w:val="00845DDB"/>
    <w:rsid w:val="008474AB"/>
    <w:rsid w:val="0085215D"/>
    <w:rsid w:val="0085642B"/>
    <w:rsid w:val="0085718D"/>
    <w:rsid w:val="00860828"/>
    <w:rsid w:val="0086114F"/>
    <w:rsid w:val="00861219"/>
    <w:rsid w:val="00864E25"/>
    <w:rsid w:val="00864EDE"/>
    <w:rsid w:val="0087103C"/>
    <w:rsid w:val="008720C8"/>
    <w:rsid w:val="00872319"/>
    <w:rsid w:val="0087240B"/>
    <w:rsid w:val="008748BA"/>
    <w:rsid w:val="00875DB3"/>
    <w:rsid w:val="0087668B"/>
    <w:rsid w:val="008801F6"/>
    <w:rsid w:val="00882340"/>
    <w:rsid w:val="00883373"/>
    <w:rsid w:val="008835E7"/>
    <w:rsid w:val="008839FA"/>
    <w:rsid w:val="00884B35"/>
    <w:rsid w:val="008855F0"/>
    <w:rsid w:val="00886747"/>
    <w:rsid w:val="0088722B"/>
    <w:rsid w:val="00887E54"/>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955"/>
    <w:rsid w:val="008B138B"/>
    <w:rsid w:val="008B3919"/>
    <w:rsid w:val="008B4784"/>
    <w:rsid w:val="008C0C7E"/>
    <w:rsid w:val="008C18AE"/>
    <w:rsid w:val="008C32B0"/>
    <w:rsid w:val="008C3487"/>
    <w:rsid w:val="008C3AA8"/>
    <w:rsid w:val="008C567B"/>
    <w:rsid w:val="008D2DC1"/>
    <w:rsid w:val="008D3803"/>
    <w:rsid w:val="008D392C"/>
    <w:rsid w:val="008D5287"/>
    <w:rsid w:val="008D5D57"/>
    <w:rsid w:val="008D6487"/>
    <w:rsid w:val="008D79FF"/>
    <w:rsid w:val="008D7D6B"/>
    <w:rsid w:val="008E184E"/>
    <w:rsid w:val="008E23D1"/>
    <w:rsid w:val="008E44BC"/>
    <w:rsid w:val="008E7C73"/>
    <w:rsid w:val="008F03AE"/>
    <w:rsid w:val="008F2E68"/>
    <w:rsid w:val="008F4D67"/>
    <w:rsid w:val="008F4F87"/>
    <w:rsid w:val="00900FC2"/>
    <w:rsid w:val="00900FF6"/>
    <w:rsid w:val="009033D0"/>
    <w:rsid w:val="00903C79"/>
    <w:rsid w:val="00905550"/>
    <w:rsid w:val="009063F7"/>
    <w:rsid w:val="00906DAF"/>
    <w:rsid w:val="009153B2"/>
    <w:rsid w:val="00915AD0"/>
    <w:rsid w:val="009161EF"/>
    <w:rsid w:val="00920108"/>
    <w:rsid w:val="00920663"/>
    <w:rsid w:val="00921467"/>
    <w:rsid w:val="00922594"/>
    <w:rsid w:val="009225F4"/>
    <w:rsid w:val="009229AF"/>
    <w:rsid w:val="0092438A"/>
    <w:rsid w:val="00924BD8"/>
    <w:rsid w:val="00930196"/>
    <w:rsid w:val="00930DF6"/>
    <w:rsid w:val="009317D4"/>
    <w:rsid w:val="00934728"/>
    <w:rsid w:val="00934E3B"/>
    <w:rsid w:val="00935188"/>
    <w:rsid w:val="00935CF3"/>
    <w:rsid w:val="00941697"/>
    <w:rsid w:val="009417B7"/>
    <w:rsid w:val="009421DC"/>
    <w:rsid w:val="009426D2"/>
    <w:rsid w:val="00942DC4"/>
    <w:rsid w:val="009437EB"/>
    <w:rsid w:val="00944D83"/>
    <w:rsid w:val="00945D03"/>
    <w:rsid w:val="00946CB5"/>
    <w:rsid w:val="009543A0"/>
    <w:rsid w:val="00957748"/>
    <w:rsid w:val="0096063D"/>
    <w:rsid w:val="0096075D"/>
    <w:rsid w:val="00960D7C"/>
    <w:rsid w:val="009627DD"/>
    <w:rsid w:val="00963E17"/>
    <w:rsid w:val="00963E4B"/>
    <w:rsid w:val="00965AC1"/>
    <w:rsid w:val="00966465"/>
    <w:rsid w:val="0097270B"/>
    <w:rsid w:val="00972D69"/>
    <w:rsid w:val="00972E37"/>
    <w:rsid w:val="00974D05"/>
    <w:rsid w:val="00974E4C"/>
    <w:rsid w:val="009809DB"/>
    <w:rsid w:val="00980CAA"/>
    <w:rsid w:val="00981DF6"/>
    <w:rsid w:val="009837A2"/>
    <w:rsid w:val="0098482D"/>
    <w:rsid w:val="00984B8B"/>
    <w:rsid w:val="009871D9"/>
    <w:rsid w:val="00987297"/>
    <w:rsid w:val="00990FB6"/>
    <w:rsid w:val="009A016D"/>
    <w:rsid w:val="009A02E6"/>
    <w:rsid w:val="009A0F32"/>
    <w:rsid w:val="009A186E"/>
    <w:rsid w:val="009A23E5"/>
    <w:rsid w:val="009A273A"/>
    <w:rsid w:val="009A2B8D"/>
    <w:rsid w:val="009A2CE2"/>
    <w:rsid w:val="009A4474"/>
    <w:rsid w:val="009A5419"/>
    <w:rsid w:val="009A66C7"/>
    <w:rsid w:val="009A7CD0"/>
    <w:rsid w:val="009B035C"/>
    <w:rsid w:val="009B147E"/>
    <w:rsid w:val="009B1BED"/>
    <w:rsid w:val="009B410E"/>
    <w:rsid w:val="009B4EA8"/>
    <w:rsid w:val="009B6184"/>
    <w:rsid w:val="009B678B"/>
    <w:rsid w:val="009B77E5"/>
    <w:rsid w:val="009C012E"/>
    <w:rsid w:val="009C0AF7"/>
    <w:rsid w:val="009C4A47"/>
    <w:rsid w:val="009C5F77"/>
    <w:rsid w:val="009C6934"/>
    <w:rsid w:val="009D05FF"/>
    <w:rsid w:val="009D17A0"/>
    <w:rsid w:val="009D1892"/>
    <w:rsid w:val="009D1FA5"/>
    <w:rsid w:val="009D28CB"/>
    <w:rsid w:val="009D2EC8"/>
    <w:rsid w:val="009D4136"/>
    <w:rsid w:val="009D4205"/>
    <w:rsid w:val="009E008B"/>
    <w:rsid w:val="009E10B6"/>
    <w:rsid w:val="009E1F3F"/>
    <w:rsid w:val="009E25EC"/>
    <w:rsid w:val="009E317B"/>
    <w:rsid w:val="009E47DA"/>
    <w:rsid w:val="009E51AB"/>
    <w:rsid w:val="009E59DB"/>
    <w:rsid w:val="009E666D"/>
    <w:rsid w:val="009E712F"/>
    <w:rsid w:val="009F0468"/>
    <w:rsid w:val="009F1247"/>
    <w:rsid w:val="009F17BC"/>
    <w:rsid w:val="009F2268"/>
    <w:rsid w:val="009F2B83"/>
    <w:rsid w:val="009F464C"/>
    <w:rsid w:val="009F48FF"/>
    <w:rsid w:val="009F4B64"/>
    <w:rsid w:val="009F5626"/>
    <w:rsid w:val="009F5D5C"/>
    <w:rsid w:val="009F662F"/>
    <w:rsid w:val="009F7C8E"/>
    <w:rsid w:val="009F7CFB"/>
    <w:rsid w:val="00A0010D"/>
    <w:rsid w:val="00A00F30"/>
    <w:rsid w:val="00A029D3"/>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65B2"/>
    <w:rsid w:val="00A41610"/>
    <w:rsid w:val="00A45844"/>
    <w:rsid w:val="00A47081"/>
    <w:rsid w:val="00A5220E"/>
    <w:rsid w:val="00A52628"/>
    <w:rsid w:val="00A529E4"/>
    <w:rsid w:val="00A5430B"/>
    <w:rsid w:val="00A57441"/>
    <w:rsid w:val="00A57D56"/>
    <w:rsid w:val="00A626BF"/>
    <w:rsid w:val="00A62DC4"/>
    <w:rsid w:val="00A64256"/>
    <w:rsid w:val="00A661ED"/>
    <w:rsid w:val="00A662C6"/>
    <w:rsid w:val="00A67608"/>
    <w:rsid w:val="00A67709"/>
    <w:rsid w:val="00A71BBD"/>
    <w:rsid w:val="00A73224"/>
    <w:rsid w:val="00A735FF"/>
    <w:rsid w:val="00A7490D"/>
    <w:rsid w:val="00A750B4"/>
    <w:rsid w:val="00A775C1"/>
    <w:rsid w:val="00A77711"/>
    <w:rsid w:val="00A809A3"/>
    <w:rsid w:val="00A811DD"/>
    <w:rsid w:val="00A8176A"/>
    <w:rsid w:val="00A82E66"/>
    <w:rsid w:val="00A85BCC"/>
    <w:rsid w:val="00A86069"/>
    <w:rsid w:val="00A91E6A"/>
    <w:rsid w:val="00A924ED"/>
    <w:rsid w:val="00A9275F"/>
    <w:rsid w:val="00A9291F"/>
    <w:rsid w:val="00A96AEC"/>
    <w:rsid w:val="00A97125"/>
    <w:rsid w:val="00A97963"/>
    <w:rsid w:val="00AA2440"/>
    <w:rsid w:val="00AA288D"/>
    <w:rsid w:val="00AA3162"/>
    <w:rsid w:val="00AA4AC0"/>
    <w:rsid w:val="00AA505E"/>
    <w:rsid w:val="00AA683B"/>
    <w:rsid w:val="00AA6938"/>
    <w:rsid w:val="00AA6C0D"/>
    <w:rsid w:val="00AB01F1"/>
    <w:rsid w:val="00AB1D97"/>
    <w:rsid w:val="00AB3264"/>
    <w:rsid w:val="00AB4509"/>
    <w:rsid w:val="00AB4F04"/>
    <w:rsid w:val="00AB5991"/>
    <w:rsid w:val="00AB5FEE"/>
    <w:rsid w:val="00AB6DAA"/>
    <w:rsid w:val="00AB79CC"/>
    <w:rsid w:val="00AC2CBF"/>
    <w:rsid w:val="00AC3DCF"/>
    <w:rsid w:val="00AC4334"/>
    <w:rsid w:val="00AC5153"/>
    <w:rsid w:val="00AC7A08"/>
    <w:rsid w:val="00AD03C5"/>
    <w:rsid w:val="00AD2820"/>
    <w:rsid w:val="00AD5FFA"/>
    <w:rsid w:val="00AD6743"/>
    <w:rsid w:val="00AD72E3"/>
    <w:rsid w:val="00AD7A34"/>
    <w:rsid w:val="00AE28DA"/>
    <w:rsid w:val="00AE2D6A"/>
    <w:rsid w:val="00AE2F41"/>
    <w:rsid w:val="00AE72D8"/>
    <w:rsid w:val="00AE7308"/>
    <w:rsid w:val="00AE7D65"/>
    <w:rsid w:val="00AF2714"/>
    <w:rsid w:val="00AF40E4"/>
    <w:rsid w:val="00AF65A7"/>
    <w:rsid w:val="00AF7800"/>
    <w:rsid w:val="00B018CE"/>
    <w:rsid w:val="00B03099"/>
    <w:rsid w:val="00B035F0"/>
    <w:rsid w:val="00B05D3A"/>
    <w:rsid w:val="00B0657C"/>
    <w:rsid w:val="00B07EAA"/>
    <w:rsid w:val="00B13C29"/>
    <w:rsid w:val="00B13F3D"/>
    <w:rsid w:val="00B14811"/>
    <w:rsid w:val="00B20C98"/>
    <w:rsid w:val="00B21043"/>
    <w:rsid w:val="00B215C4"/>
    <w:rsid w:val="00B23D1D"/>
    <w:rsid w:val="00B24018"/>
    <w:rsid w:val="00B248BC"/>
    <w:rsid w:val="00B25FF5"/>
    <w:rsid w:val="00B26DAA"/>
    <w:rsid w:val="00B311A1"/>
    <w:rsid w:val="00B312F1"/>
    <w:rsid w:val="00B31A96"/>
    <w:rsid w:val="00B32F29"/>
    <w:rsid w:val="00B334F9"/>
    <w:rsid w:val="00B345EB"/>
    <w:rsid w:val="00B34DA0"/>
    <w:rsid w:val="00B37BDE"/>
    <w:rsid w:val="00B37DCA"/>
    <w:rsid w:val="00B414FD"/>
    <w:rsid w:val="00B41740"/>
    <w:rsid w:val="00B41CB4"/>
    <w:rsid w:val="00B443F0"/>
    <w:rsid w:val="00B44BB7"/>
    <w:rsid w:val="00B44BFD"/>
    <w:rsid w:val="00B44F74"/>
    <w:rsid w:val="00B45314"/>
    <w:rsid w:val="00B4611F"/>
    <w:rsid w:val="00B46183"/>
    <w:rsid w:val="00B46B75"/>
    <w:rsid w:val="00B46D1A"/>
    <w:rsid w:val="00B509E5"/>
    <w:rsid w:val="00B5222B"/>
    <w:rsid w:val="00B522B1"/>
    <w:rsid w:val="00B522BA"/>
    <w:rsid w:val="00B524BC"/>
    <w:rsid w:val="00B5260A"/>
    <w:rsid w:val="00B5532E"/>
    <w:rsid w:val="00B5581F"/>
    <w:rsid w:val="00B57408"/>
    <w:rsid w:val="00B57B4B"/>
    <w:rsid w:val="00B603CD"/>
    <w:rsid w:val="00B6078B"/>
    <w:rsid w:val="00B61196"/>
    <w:rsid w:val="00B61E5D"/>
    <w:rsid w:val="00B62B91"/>
    <w:rsid w:val="00B6461D"/>
    <w:rsid w:val="00B655F7"/>
    <w:rsid w:val="00B677E8"/>
    <w:rsid w:val="00B70AEB"/>
    <w:rsid w:val="00B71797"/>
    <w:rsid w:val="00B7200C"/>
    <w:rsid w:val="00B80422"/>
    <w:rsid w:val="00B808AA"/>
    <w:rsid w:val="00B81C11"/>
    <w:rsid w:val="00B82201"/>
    <w:rsid w:val="00B86A83"/>
    <w:rsid w:val="00B86AD3"/>
    <w:rsid w:val="00B879E0"/>
    <w:rsid w:val="00B879F0"/>
    <w:rsid w:val="00B95DBF"/>
    <w:rsid w:val="00B96C5B"/>
    <w:rsid w:val="00BA25A3"/>
    <w:rsid w:val="00BA3861"/>
    <w:rsid w:val="00BA511C"/>
    <w:rsid w:val="00BA5DE1"/>
    <w:rsid w:val="00BA656B"/>
    <w:rsid w:val="00BA6F33"/>
    <w:rsid w:val="00BA731F"/>
    <w:rsid w:val="00BB016F"/>
    <w:rsid w:val="00BB1B32"/>
    <w:rsid w:val="00BB3196"/>
    <w:rsid w:val="00BB414E"/>
    <w:rsid w:val="00BB48EC"/>
    <w:rsid w:val="00BC046F"/>
    <w:rsid w:val="00BC1C7C"/>
    <w:rsid w:val="00BC1C84"/>
    <w:rsid w:val="00BC25E6"/>
    <w:rsid w:val="00BC2DC8"/>
    <w:rsid w:val="00BC3153"/>
    <w:rsid w:val="00BC3793"/>
    <w:rsid w:val="00BC45EE"/>
    <w:rsid w:val="00BD27CD"/>
    <w:rsid w:val="00BD6490"/>
    <w:rsid w:val="00BD6D18"/>
    <w:rsid w:val="00BD7288"/>
    <w:rsid w:val="00BE08B1"/>
    <w:rsid w:val="00BE1486"/>
    <w:rsid w:val="00BE46B2"/>
    <w:rsid w:val="00BE50A1"/>
    <w:rsid w:val="00BF00C6"/>
    <w:rsid w:val="00BF2729"/>
    <w:rsid w:val="00BF2DF2"/>
    <w:rsid w:val="00BF50CE"/>
    <w:rsid w:val="00BF661D"/>
    <w:rsid w:val="00BF6B91"/>
    <w:rsid w:val="00BF71B6"/>
    <w:rsid w:val="00C04395"/>
    <w:rsid w:val="00C05528"/>
    <w:rsid w:val="00C05C32"/>
    <w:rsid w:val="00C074C6"/>
    <w:rsid w:val="00C10450"/>
    <w:rsid w:val="00C10D10"/>
    <w:rsid w:val="00C117DB"/>
    <w:rsid w:val="00C12298"/>
    <w:rsid w:val="00C12493"/>
    <w:rsid w:val="00C125F5"/>
    <w:rsid w:val="00C13E1D"/>
    <w:rsid w:val="00C14970"/>
    <w:rsid w:val="00C14F87"/>
    <w:rsid w:val="00C156BC"/>
    <w:rsid w:val="00C158C1"/>
    <w:rsid w:val="00C16878"/>
    <w:rsid w:val="00C17EC6"/>
    <w:rsid w:val="00C218CC"/>
    <w:rsid w:val="00C21A91"/>
    <w:rsid w:val="00C21D7A"/>
    <w:rsid w:val="00C22191"/>
    <w:rsid w:val="00C2341C"/>
    <w:rsid w:val="00C23BCE"/>
    <w:rsid w:val="00C25B31"/>
    <w:rsid w:val="00C2679D"/>
    <w:rsid w:val="00C27D15"/>
    <w:rsid w:val="00C30F1A"/>
    <w:rsid w:val="00C31CF1"/>
    <w:rsid w:val="00C3341D"/>
    <w:rsid w:val="00C377CD"/>
    <w:rsid w:val="00C41EAB"/>
    <w:rsid w:val="00C42348"/>
    <w:rsid w:val="00C43CAB"/>
    <w:rsid w:val="00C442A4"/>
    <w:rsid w:val="00C45DA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833C0"/>
    <w:rsid w:val="00C83D41"/>
    <w:rsid w:val="00C842AD"/>
    <w:rsid w:val="00C84897"/>
    <w:rsid w:val="00C861B2"/>
    <w:rsid w:val="00C864B4"/>
    <w:rsid w:val="00C877A6"/>
    <w:rsid w:val="00C90195"/>
    <w:rsid w:val="00C9274F"/>
    <w:rsid w:val="00C92900"/>
    <w:rsid w:val="00C92FF5"/>
    <w:rsid w:val="00C956F4"/>
    <w:rsid w:val="00C975E1"/>
    <w:rsid w:val="00CA50AD"/>
    <w:rsid w:val="00CA66F8"/>
    <w:rsid w:val="00CB130A"/>
    <w:rsid w:val="00CB1463"/>
    <w:rsid w:val="00CB4FA4"/>
    <w:rsid w:val="00CB5D40"/>
    <w:rsid w:val="00CB607F"/>
    <w:rsid w:val="00CB6648"/>
    <w:rsid w:val="00CB7A22"/>
    <w:rsid w:val="00CC132A"/>
    <w:rsid w:val="00CC24E5"/>
    <w:rsid w:val="00CC2970"/>
    <w:rsid w:val="00CC303E"/>
    <w:rsid w:val="00CC74F7"/>
    <w:rsid w:val="00CD20A6"/>
    <w:rsid w:val="00CD4F30"/>
    <w:rsid w:val="00CD69A7"/>
    <w:rsid w:val="00CD75AC"/>
    <w:rsid w:val="00CE21AF"/>
    <w:rsid w:val="00CE269B"/>
    <w:rsid w:val="00CE6D6E"/>
    <w:rsid w:val="00CF107C"/>
    <w:rsid w:val="00CF583B"/>
    <w:rsid w:val="00CF5B4A"/>
    <w:rsid w:val="00CF660C"/>
    <w:rsid w:val="00D0129E"/>
    <w:rsid w:val="00D014AA"/>
    <w:rsid w:val="00D015C0"/>
    <w:rsid w:val="00D06342"/>
    <w:rsid w:val="00D0637F"/>
    <w:rsid w:val="00D06DBD"/>
    <w:rsid w:val="00D07BDD"/>
    <w:rsid w:val="00D07E70"/>
    <w:rsid w:val="00D120F8"/>
    <w:rsid w:val="00D206DE"/>
    <w:rsid w:val="00D20A60"/>
    <w:rsid w:val="00D22E28"/>
    <w:rsid w:val="00D22F9B"/>
    <w:rsid w:val="00D23C28"/>
    <w:rsid w:val="00D24847"/>
    <w:rsid w:val="00D25CF9"/>
    <w:rsid w:val="00D26661"/>
    <w:rsid w:val="00D26DD0"/>
    <w:rsid w:val="00D30113"/>
    <w:rsid w:val="00D30D73"/>
    <w:rsid w:val="00D314E0"/>
    <w:rsid w:val="00D34F45"/>
    <w:rsid w:val="00D35CFA"/>
    <w:rsid w:val="00D37CCD"/>
    <w:rsid w:val="00D42B39"/>
    <w:rsid w:val="00D42F85"/>
    <w:rsid w:val="00D43707"/>
    <w:rsid w:val="00D45B8F"/>
    <w:rsid w:val="00D47701"/>
    <w:rsid w:val="00D4773E"/>
    <w:rsid w:val="00D50216"/>
    <w:rsid w:val="00D515BD"/>
    <w:rsid w:val="00D52297"/>
    <w:rsid w:val="00D52466"/>
    <w:rsid w:val="00D53094"/>
    <w:rsid w:val="00D55F9A"/>
    <w:rsid w:val="00D57D2A"/>
    <w:rsid w:val="00D6291F"/>
    <w:rsid w:val="00D62E36"/>
    <w:rsid w:val="00D647D7"/>
    <w:rsid w:val="00D6487D"/>
    <w:rsid w:val="00D65593"/>
    <w:rsid w:val="00D66A5D"/>
    <w:rsid w:val="00D66D8B"/>
    <w:rsid w:val="00D67C3F"/>
    <w:rsid w:val="00D67F97"/>
    <w:rsid w:val="00D70949"/>
    <w:rsid w:val="00D71B5E"/>
    <w:rsid w:val="00D72348"/>
    <w:rsid w:val="00D734E1"/>
    <w:rsid w:val="00D7365D"/>
    <w:rsid w:val="00D74A38"/>
    <w:rsid w:val="00D77DE4"/>
    <w:rsid w:val="00D80996"/>
    <w:rsid w:val="00D80F82"/>
    <w:rsid w:val="00D81DF7"/>
    <w:rsid w:val="00D82B37"/>
    <w:rsid w:val="00D82F36"/>
    <w:rsid w:val="00D83CBE"/>
    <w:rsid w:val="00D855F6"/>
    <w:rsid w:val="00D85895"/>
    <w:rsid w:val="00D86289"/>
    <w:rsid w:val="00D87E21"/>
    <w:rsid w:val="00D90146"/>
    <w:rsid w:val="00D91281"/>
    <w:rsid w:val="00D91BE5"/>
    <w:rsid w:val="00D93F9D"/>
    <w:rsid w:val="00D96A1B"/>
    <w:rsid w:val="00D97506"/>
    <w:rsid w:val="00DB1BE8"/>
    <w:rsid w:val="00DB33E5"/>
    <w:rsid w:val="00DB34C4"/>
    <w:rsid w:val="00DB59CF"/>
    <w:rsid w:val="00DB5D38"/>
    <w:rsid w:val="00DB5F12"/>
    <w:rsid w:val="00DB6318"/>
    <w:rsid w:val="00DB7A6E"/>
    <w:rsid w:val="00DC2D31"/>
    <w:rsid w:val="00DC337F"/>
    <w:rsid w:val="00DC341B"/>
    <w:rsid w:val="00DC4E40"/>
    <w:rsid w:val="00DD0CF5"/>
    <w:rsid w:val="00DD13AA"/>
    <w:rsid w:val="00DD1C21"/>
    <w:rsid w:val="00DE0AC4"/>
    <w:rsid w:val="00DE0B19"/>
    <w:rsid w:val="00DE109D"/>
    <w:rsid w:val="00DE1238"/>
    <w:rsid w:val="00DE343C"/>
    <w:rsid w:val="00DE5616"/>
    <w:rsid w:val="00DE70D6"/>
    <w:rsid w:val="00DE70E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2CF5"/>
    <w:rsid w:val="00E23DDC"/>
    <w:rsid w:val="00E2429C"/>
    <w:rsid w:val="00E2439E"/>
    <w:rsid w:val="00E243CD"/>
    <w:rsid w:val="00E25309"/>
    <w:rsid w:val="00E260DB"/>
    <w:rsid w:val="00E26F74"/>
    <w:rsid w:val="00E3233E"/>
    <w:rsid w:val="00E32E22"/>
    <w:rsid w:val="00E34A0C"/>
    <w:rsid w:val="00E3722A"/>
    <w:rsid w:val="00E40324"/>
    <w:rsid w:val="00E420F6"/>
    <w:rsid w:val="00E42960"/>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BF8"/>
    <w:rsid w:val="00E62C1B"/>
    <w:rsid w:val="00E659C1"/>
    <w:rsid w:val="00E66A2C"/>
    <w:rsid w:val="00E66BE8"/>
    <w:rsid w:val="00E66F35"/>
    <w:rsid w:val="00E7014F"/>
    <w:rsid w:val="00E71154"/>
    <w:rsid w:val="00E71510"/>
    <w:rsid w:val="00E71B13"/>
    <w:rsid w:val="00E71D55"/>
    <w:rsid w:val="00E72103"/>
    <w:rsid w:val="00E74CCE"/>
    <w:rsid w:val="00E74D5B"/>
    <w:rsid w:val="00E74DE3"/>
    <w:rsid w:val="00E7505E"/>
    <w:rsid w:val="00E76195"/>
    <w:rsid w:val="00E76D21"/>
    <w:rsid w:val="00E80E47"/>
    <w:rsid w:val="00E8172E"/>
    <w:rsid w:val="00E81C37"/>
    <w:rsid w:val="00E829AA"/>
    <w:rsid w:val="00E82B9D"/>
    <w:rsid w:val="00E86C64"/>
    <w:rsid w:val="00E87C8D"/>
    <w:rsid w:val="00E90E29"/>
    <w:rsid w:val="00E91EBC"/>
    <w:rsid w:val="00E92CE4"/>
    <w:rsid w:val="00E93747"/>
    <w:rsid w:val="00E948C1"/>
    <w:rsid w:val="00EA032F"/>
    <w:rsid w:val="00EA084D"/>
    <w:rsid w:val="00EA0956"/>
    <w:rsid w:val="00EA0CFA"/>
    <w:rsid w:val="00EA14D6"/>
    <w:rsid w:val="00EA596C"/>
    <w:rsid w:val="00EA6FD8"/>
    <w:rsid w:val="00EA7920"/>
    <w:rsid w:val="00EB1201"/>
    <w:rsid w:val="00EB18F0"/>
    <w:rsid w:val="00EB2D50"/>
    <w:rsid w:val="00EB356E"/>
    <w:rsid w:val="00EB434F"/>
    <w:rsid w:val="00EB4DE8"/>
    <w:rsid w:val="00EB5347"/>
    <w:rsid w:val="00EB6343"/>
    <w:rsid w:val="00EC0338"/>
    <w:rsid w:val="00EC065E"/>
    <w:rsid w:val="00EC21C8"/>
    <w:rsid w:val="00EC402E"/>
    <w:rsid w:val="00EC5DA6"/>
    <w:rsid w:val="00EC63CC"/>
    <w:rsid w:val="00ED3885"/>
    <w:rsid w:val="00ED4C27"/>
    <w:rsid w:val="00ED4D27"/>
    <w:rsid w:val="00ED71B8"/>
    <w:rsid w:val="00EE234A"/>
    <w:rsid w:val="00EE2B78"/>
    <w:rsid w:val="00EE3392"/>
    <w:rsid w:val="00EE3DE4"/>
    <w:rsid w:val="00EE79D5"/>
    <w:rsid w:val="00EE7DB2"/>
    <w:rsid w:val="00EE7E6B"/>
    <w:rsid w:val="00EF252D"/>
    <w:rsid w:val="00EF2D54"/>
    <w:rsid w:val="00EF4404"/>
    <w:rsid w:val="00EF5F52"/>
    <w:rsid w:val="00EF7ADB"/>
    <w:rsid w:val="00F00C86"/>
    <w:rsid w:val="00F021E2"/>
    <w:rsid w:val="00F02B4A"/>
    <w:rsid w:val="00F043A8"/>
    <w:rsid w:val="00F04890"/>
    <w:rsid w:val="00F07EF2"/>
    <w:rsid w:val="00F10F41"/>
    <w:rsid w:val="00F125E3"/>
    <w:rsid w:val="00F127E1"/>
    <w:rsid w:val="00F1302B"/>
    <w:rsid w:val="00F14622"/>
    <w:rsid w:val="00F2177B"/>
    <w:rsid w:val="00F22C41"/>
    <w:rsid w:val="00F22D57"/>
    <w:rsid w:val="00F22F61"/>
    <w:rsid w:val="00F25457"/>
    <w:rsid w:val="00F303C3"/>
    <w:rsid w:val="00F30B8E"/>
    <w:rsid w:val="00F32463"/>
    <w:rsid w:val="00F32778"/>
    <w:rsid w:val="00F32DFD"/>
    <w:rsid w:val="00F346C6"/>
    <w:rsid w:val="00F36703"/>
    <w:rsid w:val="00F367F6"/>
    <w:rsid w:val="00F4158D"/>
    <w:rsid w:val="00F41964"/>
    <w:rsid w:val="00F41F60"/>
    <w:rsid w:val="00F4221D"/>
    <w:rsid w:val="00F434C2"/>
    <w:rsid w:val="00F44B44"/>
    <w:rsid w:val="00F4509B"/>
    <w:rsid w:val="00F45A3B"/>
    <w:rsid w:val="00F464E5"/>
    <w:rsid w:val="00F47C8D"/>
    <w:rsid w:val="00F517AC"/>
    <w:rsid w:val="00F5359F"/>
    <w:rsid w:val="00F53A5C"/>
    <w:rsid w:val="00F56081"/>
    <w:rsid w:val="00F57116"/>
    <w:rsid w:val="00F60803"/>
    <w:rsid w:val="00F64031"/>
    <w:rsid w:val="00F65EEA"/>
    <w:rsid w:val="00F704B4"/>
    <w:rsid w:val="00F72C0C"/>
    <w:rsid w:val="00F74A6F"/>
    <w:rsid w:val="00F75332"/>
    <w:rsid w:val="00F756F3"/>
    <w:rsid w:val="00F771DE"/>
    <w:rsid w:val="00F776D1"/>
    <w:rsid w:val="00F82493"/>
    <w:rsid w:val="00F8638F"/>
    <w:rsid w:val="00F87D32"/>
    <w:rsid w:val="00F90564"/>
    <w:rsid w:val="00F91BE2"/>
    <w:rsid w:val="00F92724"/>
    <w:rsid w:val="00F93A69"/>
    <w:rsid w:val="00FA2B75"/>
    <w:rsid w:val="00FA3398"/>
    <w:rsid w:val="00FA4CEB"/>
    <w:rsid w:val="00FA7962"/>
    <w:rsid w:val="00FB2B2C"/>
    <w:rsid w:val="00FB359B"/>
    <w:rsid w:val="00FB42C8"/>
    <w:rsid w:val="00FB46D5"/>
    <w:rsid w:val="00FB60A9"/>
    <w:rsid w:val="00FB6A7F"/>
    <w:rsid w:val="00FC2359"/>
    <w:rsid w:val="00FC55B6"/>
    <w:rsid w:val="00FC721D"/>
    <w:rsid w:val="00FD0C58"/>
    <w:rsid w:val="00FD37E7"/>
    <w:rsid w:val="00FE2AC6"/>
    <w:rsid w:val="00FE395F"/>
    <w:rsid w:val="00FE49F4"/>
    <w:rsid w:val="00FE5938"/>
    <w:rsid w:val="00FE5A1A"/>
    <w:rsid w:val="00FF0C7C"/>
    <w:rsid w:val="00FF0D3D"/>
    <w:rsid w:val="00FF3D23"/>
    <w:rsid w:val="00FF5B7A"/>
    <w:rsid w:val="00FF5E99"/>
    <w:rsid w:val="00FF6C22"/>
    <w:rsid w:val="00FF6DF3"/>
  </w:rsids>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xmlns:w="http://schemas.openxmlformats.org/wordprocessingml/2006/main" w:val="en-GB"/>
  <w:clrSchemeMapping xmlns:w="http://schemas.openxmlformats.org/wordprocessingml/2006/main" w:bg1="light1" w:t1="dark1" w:bg2="light2" w:t2="dark2" w:accent1="accent1" w:accent2="accent2" w:accent3="accent3" w:accent4="accent4" w:accent5="accent5" w:accent6="accent6" w:hyperlink="hyperlink" w:followedHyperlink="followedHyperlink"/>
  <w:shapeDefaults xmlns:w="http://schemas.openxmlformats.org/wordprocessingml/2006/main">
    <o:shapedefaults xmlns:v="urn:schemas-microsoft-com:vml" xmlns:o="urn:schemas-microsoft-com:office:office" v:ext="edit" spidmax="2050">
      <o:colormru v:ext="edit" colors="#b2b2b2"/>
    </o:shapedefaults>
    <o:shapelayout xmlns:v="urn:schemas-microsoft-com:vml" xmlns:o="urn:schemas-microsoft-com:office:office" v:ext="edit">
      <o:idmap v:ext="edit" data="2"/>
    </o:shapelayout>
  </w:shapeDefaults>
  <w:decimalSymbol xmlns:w="http://schemas.openxmlformats.org/wordprocessingml/2006/main" w:val="."/>
  <w:listSeparator xmlns:w="http://schemas.openxmlformats.org/wordprocessingml/2006/main" w:val=","/>
  <w14:docId xmlns:w14="http://schemas.microsoft.com/office/word/2010/wordml" w14:val="623AFEA1"/>
  <w15:docId xmlns:w15="http://schemas.microsoft.com/office/word/2012/wordml"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bidi="ar-SA" w:eastAsia="en-GB"/>
      </w:rPr>
    </w:rPrDefault>
    <w:pPrDefault>
      <w:pPr>
        <w:pBdr>
          <w:top w:val="nil"/>
          <w:left w:val="nil"/>
          <w:bottom w:val="nil"/>
          <w:right w:val="nil"/>
        </w:pBdr>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true">
    <w:name w:val="Normal"/>
    <w:pPr/>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styleId="DefaultParagraphFont" w:default="true">
    <w:name w:val="Default Paragraph Font"/>
    <w:uiPriority w:val="1"/>
    <w:semiHidden/>
    <w:unhideWhenUsed/>
    <w:rPr/>
  </w:style>
  <w:style w:type="table" w:styleId="TableNormal" w:default="true">
    <w:name w:val="Normal Table"/>
    <w:uiPriority w:val="99"/>
    <w:semiHidden/>
    <w:unhideWhenUsed/>
    <w:pPr/>
    <w:rPr/>
    <w:tblPr>
      <w:tblStyleRowBandSize w:val="1"/>
      <w:tblStyleColBandSize w:val="1"/>
      <w:tblInd w:w="0" w:type="dxa"/>
      <w:tblCellMar>
        <w:top w:w="0" w:type="dxa"/>
        <w:left w:w="108" w:type="dxa"/>
        <w:bottom w:w="0" w:type="dxa"/>
        <w:right w:w="108" w:type="dxa"/>
      </w:tblCellMar>
    </w:tblPr>
    <w:trPr/>
    <w:tcPr/>
  </w:style>
  <w:style w:type="numbering" w:styleId="NoList" w:default="true">
    <w:name w:val="No List"/>
    <w:uiPriority w:val="99"/>
    <w:semiHidden/>
    <w:unhideWhenUsed/>
  </w:style>
  <w:style w:type="character" w:styleId="Hyperlink">
    <w:name w:val="Hyperlink"/>
    <w:rPr>
      <w:u w:val="single"/>
    </w:rPr>
  </w:style>
  <w:style w:type="paragraph" w:styleId="Body">
    <w:name w:val="Body"/>
    <w:pPr>
      <w:spacing w:before="200" w:lineRule="auto" w:line="335"/>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Rule="auto" w:line="335"/>
    </w:pPr>
    <w:rPr>
      <w:rFonts w:ascii="Roboto" w:eastAsia="Roboto" w:hAnsi="Roboto" w:cs="Roboto"/>
      <w:color w:val="E01B84"/>
      <w:sz w:val="22"/>
      <w:szCs w:val="22"/>
      <w:u w:color="E01B84"/>
    </w:rPr>
  </w:style>
  <w:style w:type="paragraph" w:styleId="Heading">
    <w:name w:val="Heading"/>
    <w:next w:val="Body"/>
    <w:pPr>
      <w:widowControl w:val="false"/>
      <w:spacing w:before="400"/>
    </w:pPr>
    <w:rPr>
      <w:rFonts w:ascii="Roboto" w:eastAsia="Roboto" w:hAnsi="Roboto" w:cs="Roboto"/>
      <w:color w:val="E01B84"/>
      <w:sz w:val="40"/>
      <w:szCs w:val="40"/>
      <w:u w:color="E01B84"/>
    </w:rPr>
  </w:style>
  <w:style w:type="character" w:styleId="None">
    <w:name w:val="None"/>
    <w:rPr/>
  </w:style>
  <w:style w:type="character" w:styleId="Hyperlink0">
    <w:name w:val="Hyperlink.0"/>
    <w:basedOn w:val="None"/>
    <w:rPr>
      <w:color w:val="6D64E8"/>
      <w:sz w:val="24"/>
      <w:szCs w:val="24"/>
      <w:u w:color="6D64E8" w:val="single"/>
    </w:rPr>
  </w:style>
  <w:style w:type="character" w:styleId="Hyperlink1">
    <w:name w:val="Hyperlink.1"/>
    <w:basedOn w:val="None"/>
    <w:rPr>
      <w:color w:val="6D64E8"/>
      <w:sz w:val="24"/>
      <w:szCs w:val="24"/>
      <w:u w:color="6D64E8" w:val="single"/>
    </w:rPr>
  </w:style>
  <w:style w:type="paragraph" w:styleId="BalloonText">
    <w:name w:val="Balloon Text"/>
    <w:basedOn w:val="Normal"/>
    <w:link w:val="BalloonTextChar"/>
    <w:uiPriority w:val="99"/>
    <w:semiHidden/>
    <w:unhideWhenUsed/>
    <w:pPr/>
    <w:rPr>
      <w:rFonts w:ascii="Tahoma" w:hAnsi="Tahoma" w:cs="Tahoma"/>
      <w:sz w:val="16"/>
      <w:szCs w:val="16"/>
    </w:rPr>
  </w:style>
  <w:style w:type="character" w:styleId="BalloonTextChar">
    <w:name w:val="Balloon Text Char"/>
    <w:basedOn w:val="DefaultParagraphFont"/>
    <w:link w:val="BalloonText"/>
    <w:uiPriority w:val="99"/>
    <w:semiHidden/>
    <w:rPr>
      <w:rFonts w:ascii="Tahoma" w:hAnsi="Tahoma" w:cs="Tahoma"/>
      <w:sz w:val="16"/>
      <w:szCs w:val="16"/>
      <w:lang w:val="en-US" w:eastAsia="en-US"/>
    </w:rPr>
  </w:style>
  <w:style w:type="character"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styleId="Text">
    <w:name w:val="Text"/>
    <w:basedOn w:val="Normal"/>
    <w:pPr>
      <w:spacing w:after="160" w:lineRule="auto" w:line="288"/>
    </w:pPr>
    <w:rPr>
      <w:rFonts w:ascii="Verdana" w:eastAsia="Times New Roman" w:hAnsi="Verdana"/>
      <w:color w:val="506280"/>
      <w:sz w:val="18"/>
      <w:szCs w:val="18"/>
    </w:rPr>
  </w:style>
  <w:style w:type="paragraph" w:styleId="Header">
    <w:name w:val="header"/>
    <w:basedOn w:val="Normal"/>
    <w:link w:val="HeaderChar"/>
    <w:uiPriority w:val="99"/>
    <w:unhideWhenUsed/>
    <w:pPr>
      <w:tabs>
        <w:tab w:pos="4513" w:val="center"/>
        <w:tab w:pos="9026" w:val="right"/>
      </w:tabs>
    </w:pPr>
    <w:rPr/>
  </w:style>
  <w:style w:type="character"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pos="4513" w:val="center"/>
        <w:tab w:pos="9026" w:val="right"/>
      </w:tabs>
    </w:pPr>
    <w:rPr/>
  </w:style>
  <w:style w:type="character"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Rule="auto" w:line="276"/>
      <w:ind w:left="720"/>
      <w:contextualSpacing/>
    </w:pPr>
    <w:rPr>
      <w:rFonts w:ascii="Roboto" w:eastAsia="Roboto" w:hAnsi="Roboto"/>
      <w:sz w:val="22"/>
      <w:szCs w:val="22"/>
      <w:lang w:val="en-GB"/>
    </w:rPr>
  </w:style>
  <w:style w:type="paragraph" w:styleId="Default">
    <w:name w:val="Default"/>
    <w:pPr/>
    <w:rPr>
      <w:rFonts w:ascii="Arial" w:hAnsi="Arial" w:cs="Arial"/>
      <w:color w:val="000000"/>
      <w:sz w:val="24"/>
      <w:szCs w:val="24"/>
    </w:rPr>
  </w:style>
  <w:style w:type="character" w:styleId="Heading2Char">
    <w:name w:val="Heading 2 Char"/>
    <w:basedOn w:val="DefaultParagraphFont"/>
    <w:link w:val="Heading2"/>
    <w:rPr>
      <w:rFonts w:ascii="Roboto" w:eastAsia="Roboto" w:hAnsi="Roboto" w:cs="Roboto"/>
      <w:color w:val="000000"/>
      <w:sz w:val="32"/>
      <w:szCs w:val="32"/>
      <w:u w:color="000000"/>
    </w:rPr>
  </w:style>
  <w:style w:type="character" w:styleId="tgc">
    <w:name w:val="_tgc"/>
    <w:basedOn w:val="DefaultParagraphFont"/>
    <w:rPr/>
  </w:style>
  <w:style w:type="character" w:styleId="Emphasis">
    <w:name w:val="Emphasis"/>
    <w:basedOn w:val="DefaultParagraphFont"/>
    <w:uiPriority w:val="20"/>
    <w:qFormat/>
    <w:rPr>
      <w:i/>
    </w:rPr>
  </w:style>
  <w:style w:type="paragraph" w:styleId="typo">
    <w:name w:val="typo"/>
    <w:basedOn w:val="Normal"/>
    <w:pPr>
      <w:spacing w:before="100" w:beforeAutospacing="true" w:after="100" w:afterAutospacing="true"/>
    </w:pPr>
    <w:rPr>
      <w:rFonts w:eastAsia="Times New Roman"/>
      <w:lang w:val="en-GB" w:eastAsia="en-GB"/>
    </w:rPr>
  </w:style>
  <w:style w:type="character" w:styleId="vm-hook2">
    <w:name w:val="vm-hook2"/>
    <w:basedOn w:val="DefaultParagraphFont"/>
    <w:rPr/>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Rule="atLeast" w:line="270"/>
    </w:pPr>
    <w:rPr>
      <w:rFonts w:eastAsia="Times New Roman"/>
      <w:lang w:val="en-GB" w:eastAsia="en-GB"/>
    </w:rPr>
  </w:style>
  <w:style w:type="character" w:styleId="bold-text">
    <w:name w:val="bold-text"/>
    <w:basedOn w:val="DefaultParagraphFont"/>
    <w:rPr>
      <w:b/>
      <w:bCs/>
    </w:rPr>
  </w:style>
  <w:style w:type="paragraph" w:styleId="mol-para-with-font">
    <w:name w:val="mol-para-with-font"/>
    <w:basedOn w:val="Normal"/>
    <w:pPr>
      <w:spacing w:before="100" w:beforeAutospacing="true" w:after="100" w:afterAutospacing="true"/>
    </w:pPr>
    <w:rPr>
      <w:rFonts w:eastAsia="Times New Roman"/>
      <w:lang w:val="en-GB" w:eastAsia="en-GB"/>
    </w:rPr>
  </w:style>
  <w:style w:type="paragraph" w:styleId="p-introduction">
    <w:name w:val="p-introduction"/>
    <w:basedOn w:val="Normal"/>
    <w:pPr>
      <w:spacing w:after="336" w:lineRule="atLeast" w:line="336"/>
    </w:pPr>
    <w:rPr>
      <w:rFonts w:ascii="niveau-grotesk" w:eastAsia="Times New Roman" w:hAnsi="niveau-grotesk"/>
      <w:sz w:val="26"/>
      <w:szCs w:val="26"/>
      <w:lang w:val="en-GB" w:eastAsia="en-GB"/>
    </w:rPr>
  </w:style>
  <w:style w:type="paragraph" w:styleId="p-incontent">
    <w:name w:val="p-incontent"/>
    <w:basedOn w:val="Normal"/>
    <w:pPr>
      <w:spacing w:after="336" w:lineRule="atLeast" w:line="336"/>
    </w:pPr>
    <w:rPr>
      <w:rFonts w:ascii="niveau-grotesk" w:eastAsia="Times New Roman" w:hAnsi="niveau-grotesk"/>
      <w:sz w:val="26"/>
      <w:szCs w:val="26"/>
      <w:lang w:val="en-GB" w:eastAsia="en-GB"/>
    </w:rPr>
  </w:style>
  <w:style w:type="character"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styleId="page-blog-articlelede1">
    <w:name w:val="page-blog-article__lede1"/>
    <w:basedOn w:val="Normal"/>
    <w:pPr>
      <w:spacing w:before="100" w:beforeAutospacing="true" w:after="375"/>
    </w:pPr>
    <w:rPr>
      <w:rFonts w:ascii="nspcc-headline" w:eastAsia="Times New Roman" w:hAnsi="nspcc-headline" w:cs="Arial"/>
      <w:color w:val="ED7BA9"/>
      <w:lang w:val="en-GB" w:eastAsia="en-GB"/>
    </w:rPr>
  </w:style>
  <w:style w:type="character" w:styleId="st1">
    <w:name w:val="st1"/>
    <w:basedOn w:val="DefaultParagraphFont"/>
    <w:rPr/>
  </w:style>
  <w:style w:type="paragraph" w:styleId="3p8">
    <w:name w:val="_3p8"/>
    <w:basedOn w:val="Normal"/>
    <w:pPr>
      <w:spacing w:after="240"/>
    </w:pPr>
    <w:rPr>
      <w:rFonts w:eastAsia="Times New Roman"/>
      <w:lang w:val="en-GB" w:eastAsia="en-GB"/>
    </w:rPr>
  </w:style>
  <w:style w:type="character" w:styleId="font-sm1">
    <w:name w:val="font-sm1"/>
    <w:basedOn w:val="DefaultParagraphFont"/>
    <w:rPr>
      <w:sz w:val="29"/>
      <w:szCs w:val="29"/>
    </w:rPr>
  </w:style>
  <w:style w:type="paragraph" w:styleId="PlainText">
    <w:name w:val="Plain Text"/>
    <w:basedOn w:val="Normal"/>
    <w:link w:val="PlainTextChar"/>
    <w:uiPriority w:val="99"/>
    <w:unhideWhenUsed/>
    <w:pPr/>
    <w:rPr>
      <w:rFonts w:ascii="Calibri" w:eastAsia="Roboto" w:hAnsi="Calibri"/>
      <w:sz w:val="22"/>
      <w:szCs w:val="22"/>
      <w:lang w:val="en-GB"/>
    </w:rPr>
  </w:style>
  <w:style w:type="character" w:styleId="PlainTextChar">
    <w:name w:val="Plain Text Char"/>
    <w:basedOn w:val="DefaultParagraphFont"/>
    <w:link w:val="PlainText"/>
    <w:uiPriority w:val="99"/>
    <w:rPr>
      <w:rFonts w:ascii="Calibri" w:eastAsia="Roboto" w:hAnsi="Calibri"/>
      <w:sz w:val="22"/>
      <w:szCs w:val="22"/>
      <w:bdr w:val="nil"/>
      <w:lang w:eastAsia="en-US"/>
    </w:rPr>
  </w:style>
  <w:style w:type="character" w:styleId="A2">
    <w:name w:val="A2"/>
    <w:uiPriority w:val="99"/>
    <w:rPr>
      <w:rFonts w:cs="Trebuchet MS"/>
      <w:color w:val="000000"/>
    </w:rPr>
  </w:style>
  <w:style w:type="paragraph" w:styleId="p1">
    <w:name w:val="p1"/>
    <w:basedOn w:val="Normal"/>
    <w:pPr>
      <w:spacing w:before="100" w:beforeAutospacing="true" w:after="150" w:lineRule="atLeast" w:line="285"/>
    </w:pPr>
    <w:rPr>
      <w:rFonts w:eastAsia="Times New Roman"/>
      <w:sz w:val="23"/>
      <w:szCs w:val="23"/>
      <w:lang w:val="en-GB" w:eastAsia="en-GB"/>
    </w:rPr>
  </w:style>
  <w:style w:type="character" w:styleId="s1">
    <w:name w:val="s1"/>
    <w:basedOn w:val="DefaultParagraphFont"/>
    <w:rPr/>
  </w:style>
  <w:style w:type="character"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styleId="wysiwyg-indent3">
    <w:name w:val="wysiwyg-indent3"/>
    <w:basedOn w:val="Normal"/>
    <w:pPr>
      <w:spacing w:before="100" w:beforeAutospacing="true" w:after="100" w:afterAutospacing="true"/>
    </w:pPr>
    <w:rPr>
      <w:rFonts w:eastAsia="Times New Roman"/>
      <w:lang w:val="en-GB" w:eastAsia="en-GB"/>
    </w:rPr>
  </w:style>
  <w:style w:type="paragraph" w:styleId="wysiwyg-indent4">
    <w:name w:val="wysiwyg-indent4"/>
    <w:basedOn w:val="Normal"/>
    <w:pPr>
      <w:spacing w:before="100" w:beforeAutospacing="true" w:after="100" w:afterAutospacing="true"/>
    </w:pPr>
    <w:rPr>
      <w:rFonts w:eastAsia="Times New Roman"/>
      <w:lang w:val="en-GB" w:eastAsia="en-GB"/>
    </w:rPr>
  </w:style>
  <w:style w:type="character" w:styleId="article-headerintro5">
    <w:name w:val="article-header__intro5"/>
    <w:basedOn w:val="DefaultParagraphFont"/>
    <w:rPr>
      <w:rFonts w:hint="default" w:ascii="kelson-light" w:hAnsi="kelson-light"/>
      <w:vanish w:val="false"/>
      <w:color w:val="676767"/>
      <w:sz w:val="21"/>
      <w:szCs w:val="21"/>
      <w:specVanish w:val="false"/>
    </w:rPr>
  </w:style>
  <w:style w:type="character" w:styleId="ilfuvd">
    <w:name w:val="ilfuvd"/>
    <w:basedOn w:val="DefaultParagraphFont"/>
    <w:rPr/>
  </w:style>
  <w:style w:type="character" w:styleId="spelle">
    <w:name w:val="spelle"/>
    <w:basedOn w:val="DefaultParagraphFont"/>
    <w:rPr/>
  </w:style>
  <w:style w:type="character" w:styleId="TitleChar">
    <w:name w:val="Title Char"/>
    <w:basedOn w:val="DefaultParagraphFont"/>
    <w:link w:val="Title"/>
    <w:rPr>
      <w:rFonts w:ascii="Roboto" w:eastAsia="Roboto" w:hAnsi="Roboto" w:cs="Roboto"/>
      <w:color w:val="283592"/>
      <w:sz w:val="68"/>
      <w:szCs w:val="68"/>
      <w:u w:color="283592"/>
    </w:rPr>
  </w:style>
  <w:style w:type="paragraph" w:styleId="m8512619334709010070msocommenttext">
    <w:name w:val="m_8512619334709010070msocommenttext"/>
    <w:basedOn w:val="Normal"/>
    <w:pPr>
      <w:spacing w:before="100" w:beforeAutospacing="true" w:after="100" w:afterAutospacing="true"/>
    </w:pPr>
    <w:rPr>
      <w:rFonts w:eastAsia="Roboto"/>
      <w:lang w:val="en-GB" w:eastAsia="en-GB"/>
    </w:rPr>
  </w:style>
  <w:style w:type="character" w:styleId="mfruiref">
    <w:name w:val="mfr_uiref"/>
    <w:basedOn w:val="DefaultParagraphFont"/>
    <w:rPr/>
  </w:style>
  <w:style w:type="character"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styleId="contentpasted0">
    <w:name w:val="contentpasted0"/>
    <w:basedOn w:val="DefaultParagraphFont"/>
    <w:rPr/>
  </w:style>
  <w:style w:type="character" w:styleId="markg62b0nzo9">
    <w:name w:val="markg62b0nzo9"/>
    <w:basedOn w:val="DefaultParagraphFont"/>
    <w:rPr/>
  </w:style>
  <w:style w:type="character" w:styleId="css-901oao">
    <w:name w:val="css-901oao"/>
    <w:basedOn w:val="DefaultParagraphFont"/>
    <w:rPr/>
  </w:style>
  <w:style w:type="character" w:styleId="ui-provider">
    <w:name w:val="ui-provider"/>
    <w:basedOn w:val="DefaultParagraphFont"/>
    <w:rPr/>
  </w:style>
  <w:style w:type="paragraph" w:styleId="listitem">
    <w:name w:val="list_item"/>
    <w:basedOn w:val="Normal"/>
    <w:pPr>
      <w:pBdr>
        <w:top w:val="nil"/>
        <w:left w:val="nil"/>
        <w:bottom w:val="nil"/>
        <w:right w:val="nil"/>
      </w:pBdr>
      <w:spacing w:before="100" w:beforeAutospacing="true" w:after="100" w:afterAutospacing="true"/>
    </w:pPr>
    <w:rPr>
      <w:rFonts w:ascii="Calibri" w:eastAsia="Roboto" w:hAnsi="Calibri" w:cs="Calibri"/>
      <w:sz w:val="22"/>
      <w:szCs w:val="22"/>
      <w:bdr w:val="ni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4578576">
      <w:bodyDiv w:val="1"/>
      <w:marLeft w:val="0"/>
      <w:marRight w:val="0"/>
      <w:marTop w:val="0"/>
      <w:marBottom w:val="0"/>
      <w:divBdr>
        <w:top w:val="none" w:sz="0" w:space="0" w:color="auto"/>
        <w:left w:val="none" w:sz="0" w:space="0" w:color="auto"/>
        <w:bottom w:val="none" w:sz="0" w:space="0" w:color="auto"/>
        <w:right w:val="none" w:sz="0" w:space="0" w:color="auto"/>
      </w:divBdr>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Relationships xmlns="http://schemas.openxmlformats.org/package/2006/relationships"><Relationship Id="rId8" Type="http://schemas.openxmlformats.org/officeDocument/2006/relationships/webSettings" Target="webSettings.xml" /><Relationship Id="rId34" Type="http://schemas.openxmlformats.org/officeDocument/2006/relationships/fontTable" Target="fontTable.xml" /><Relationship Id="rId35" Type="http://schemas.openxmlformats.org/officeDocument/2006/relationships/theme" Target="theme/theme1.xml" /><Relationship Id="gemHypRid1" Type="http://schemas.openxmlformats.org/officeDocument/2006/relationships/hyperlink" Target="https://saferschoolsni.co.uk/huggy-wuggy-online-safety-review/" TargetMode="External" /><Relationship Id="PictureId2" Type="http://schemas.openxmlformats.org/officeDocument/2006/relationships/image" Target="media/image1.png" /><Relationship Id="gemHypRid3" Type="http://schemas.openxmlformats.org/officeDocument/2006/relationships/hyperlink" Target="https://www.thinkuknow.co.uk/parents/Concerned-about-your-child/Online-contact-and-staying-safe/" TargetMode="External" /><Relationship Id="gemHypRid4" Type="http://schemas.openxmlformats.org/officeDocument/2006/relationships/hyperlink" Target="https://www.childnet.com/help-and-advice/online-bullying/" TargetMode="External" /><Relationship Id="gemHypRid5" Type="http://schemas.openxmlformats.org/officeDocument/2006/relationships/hyperlink" Target="https://www.nationalbullyinghelpline.co.uk/cyberbullying.html" TargetMode="External" /><Relationship Id="gemHypRid6" Type="http://schemas.openxmlformats.org/officeDocument/2006/relationships/hyperlink" Target="https://www.youngminds.org.uk/young-person/coping-with-life/bullying/" TargetMode="External" /><Relationship Id="gemHypRid7" Type="http://schemas.openxmlformats.org/officeDocument/2006/relationships/hyperlink" Target="https://www.nspcc.org.uk/keeping-children-safe/online-safety/social-media/chat-apps/" TargetMode="External" /><Relationship Id="gemHypRid8" Type="http://schemas.openxmlformats.org/officeDocument/2006/relationships/hyperlink" Target="https://ineqe.com/2024/03/19/dangerous-challenge-safeguarding-risks/" TargetMode="External" /><Relationship Id="gemHypRid9" Type="http://schemas.openxmlformats.org/officeDocument/2006/relationships/hyperlink" Target="https://www.internetmatters.org/connecting-safely-online/advice-for-parents/tackling-the-hard-stuff-on-social-media-to-support-young-people/online-challenges-are-they-harmless/" TargetMode="External" /><Relationship Id="gemHypRid10" Type="http://schemas.openxmlformats.org/officeDocument/2006/relationships/hyperlink" Target="https://www.tiktok.com/safety/en-sg/online-challenges/" TargetMode="External" /><Relationship Id="gemHypRid11" Type="http://schemas.openxmlformats.org/officeDocument/2006/relationships/hyperlink" Target="https://support.tiktok.com/en/account-and-privacy/account-privacy-settings" TargetMode="External" /><Relationship Id="gemHypRid12" Type="http://schemas.openxmlformats.org/officeDocument/2006/relationships/hyperlink" Target="https://www.tiktok.com/safety/en/guardians-guide/" TargetMode="External" /><Relationship Id="gemHypRid13" Type="http://schemas.openxmlformats.org/officeDocument/2006/relationships/hyperlink" Target="https://www.bark.us/blog/skin-care-tweens/" TargetMode="External" /><Relationship Id="gemHypRid14" Type="http://schemas.openxmlformats.org/officeDocument/2006/relationships/hyperlink" Target="https://www.nspcc.org.uk/keeping-children-safe/online-safety/online-safety-blog/2023-05-16-the-influence-of-influencers/" TargetMode="External" /><Relationship Id="gemHypRid15" Type="http://schemas.openxmlformats.org/officeDocument/2006/relationships/hyperlink" Target="https://parentzone.org.uk/article/tiktok" TargetMode="External" /><Relationship Id="gemHfRid15" Type="http://schemas.openxmlformats.org/officeDocument/2006/relationships/footer" Target="footer1.xml" /><Relationship Id="gemHfRid16" Type="http://schemas.openxmlformats.org/officeDocument/2006/relationships/header" Target="header1.xml" /><Relationship Id="gemHfRid17" Type="http://schemas.openxmlformats.org/officeDocument/2006/relationships/footer" Target="footer2.xml" /><Relationship Id="customXmlRid1" Type="http://schemas.openxmlformats.org/officeDocument/2006/relationships/customXml" Target="/customXml/item1.xml" /><Relationship Id="customXmlRid2" Type="http://schemas.openxmlformats.org/officeDocument/2006/relationships/customXml" Target="/customXml/item2.xml" /><Relationship Id="customXmlRid3" Type="http://schemas.openxmlformats.org/officeDocument/2006/relationships/customXml" Target="/customXml/item3.xml" /><Relationship Id="customXmlRid4" Type="http://schemas.openxmlformats.org/officeDocument/2006/relationships/customXml" Target="/customXml/item4.xml" /><Relationship Id="rId1" Type="http://schemas.openxmlformats.org/officeDocument/2006/relationships/settings" Target="settings.xml" /><Relationship Id="rId2" Type="http://schemas.openxmlformats.org/officeDocument/2006/relationships/styles" Target="styles.xml" /><Relationship Id="rId3" Type="http://schemas.openxmlformats.org/officeDocument/2006/relationships/numbering" Target="numbering.xml" /></Relationships>
</file>

<file path=word/_rels/header1.xml.rels><?xml version="1.0" encoding="utf-8" standalone="yes"?><Relationships xmlns="http://schemas.openxmlformats.org/package/2006/relationships"><Relationship Id="PictureId1" Type="http://schemas.openxmlformats.org/officeDocument/2006/relationships/image" Target="media/image2.png"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dbb8619e4620a8513ec805191fce24b0">
  <xsd:schema xmlns:xsd="http://www.w3.org/2001/XMLSchema" xmlns:xs="http://www.w3.org/2001/XMLSchema" xmlns:p="http://schemas.microsoft.com/office/2006/metadata/properties" xmlns:ns2="2caf852d-1e99-4ebf-a2f4-6326528ddd0a" targetNamespace="http://schemas.microsoft.com/office/2006/metadata/properties" ma:root="true" ma:fieldsID="45b4843c55f4ad6d72faf17eaec3eb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1427A9-CD43-44CB-9B89-C2DD88F2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3.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customXml/itemProps4.xml><?xml version="1.0" encoding="utf-8"?>
<ds:datastoreItem xmlns:ds="http://schemas.openxmlformats.org/officeDocument/2006/customXml" ds:itemID="{7671E495-9D36-4285-9477-99289BE207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Application>Microsoft Office Word</Application>
  <Company>Knowsley MBC</Company>
  <Template>Normal</Template>
  <TotalTime>0</TotalTime>
  <Pages>2</Pages>
  <Words>692</Words>
  <Characters>3947</Characters>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4630</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Sharrock, Jodie</cp:lastModifiedBy>
  <cp:lastPrinted>2020-03-03T21:30:00Z</cp:lastPrinted>
  <dcterms:created xsi:type="dcterms:W3CDTF">2024-03-26T10:03:00Z</dcterms:created>
  <dcterms:modified xsi:type="dcterms:W3CDTF">2024-03-26T10:03:00Z</dcterms:modified>
  <cp:revision xmlns:cp="http://schemas.openxmlformats.org/package/2006/metadata/core-properties">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